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9" w:rsidRPr="00E62949" w:rsidRDefault="00E62949" w:rsidP="00E62949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E62949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Приказ департамента тарифной и ценовой политики Тюменской области от 30 ноября 2012г. №435/01-05-ос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949" w:rsidRPr="00E62949" w:rsidRDefault="00E62949" w:rsidP="00E62949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ДЕПАРТАМЕНТ ТАРИФНОЙ И ЦЕНОВОЙ ПОЛИТИКИ</w:t>
      </w:r>
      <w:r w:rsidRPr="00E629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  <w:t>ТЮМЕНСКОЙ ОБЛАСТИ</w:t>
      </w:r>
      <w:r w:rsidRPr="00E629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  <w:t>ПРИКАЗ</w:t>
      </w:r>
      <w:r w:rsidRPr="00E6294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 ноября 2012г. № 435/01-05-ос</w:t>
      </w: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Тюмень</w:t>
      </w:r>
      <w:proofErr w:type="gram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</w:t>
      </w:r>
      <w:proofErr w:type="gram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 установлении тарифов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законом от 27.07.2010 №190-ФЗ «О теплоснабжении», постановлением Правительства Российской Федерации от 26.02.2004 №109 «О ценообразовании в отношении электрической и тепловой энергии в Российской Федерации»,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06.08.2004 №20-э/2, Положением о Департаменте тарифной и ценовой</w:t>
      </w:r>
      <w:proofErr w:type="gram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политики Тюменской области, утвержденным постановлением Правительства Тюменской области от 30.05.2005 №59-п, протоколом заседания коллегиального органа – тарифной комиссии департамента тарифной и ценовой политики Тюменской области от 30.11.2012 №28, на основании обращения МП «</w:t>
      </w:r>
      <w:proofErr w:type="spell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ЖКХ»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ПРИКАЗЫВАЮ: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Установить тарифы на тепловую энергию, производимую МП «</w:t>
      </w:r>
      <w:proofErr w:type="spell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ЖКХ» и отпускаемую потребителям </w:t>
      </w:r>
      <w:proofErr w:type="spell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округа, на 2013 год с календарной разбивкой </w:t>
      </w:r>
      <w:hyperlink r:id="rId5" w:history="1">
        <w:r w:rsidRPr="00E62949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согласно приложениям 1</w:t>
        </w:r>
        <w:bookmarkStart w:id="0" w:name="_GoBack"/>
        <w:bookmarkEnd w:id="0"/>
      </w:hyperlink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настоящему приказу.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Тарифы, установленные п. 1 настоящего приказа, действуют с 1 января 2013 года.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2949" w:rsidRPr="00E62949" w:rsidRDefault="00E62949" w:rsidP="00E62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департамента Е. А. </w:t>
      </w:r>
      <w:proofErr w:type="spellStart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Карташков</w:t>
      </w:r>
      <w:proofErr w:type="spellEnd"/>
      <w:r w:rsidRPr="00E62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62949" w:rsidRDefault="00E62949"/>
    <w:p w:rsidR="00693EE5" w:rsidRPr="00E62949" w:rsidRDefault="00E62949" w:rsidP="00E62949">
      <w:r w:rsidRPr="00E62949">
        <w:lastRenderedPageBreak/>
        <w:drawing>
          <wp:inline distT="0" distB="0" distL="0" distR="0" wp14:anchorId="3134A5A8" wp14:editId="4BC3F0E7">
            <wp:extent cx="5940425" cy="97374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EE5" w:rsidRPr="00E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49"/>
    <w:rsid w:val="00693EE5"/>
    <w:rsid w:val="00E6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7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89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admtyumen.ru/files/upload/OIV/D_cen/435%D0%9F%D1%80%D0%B8%D0%BB%D0%BE%D0%B6%D0%B5%D0%BD%D0%B8%D0%B5%20%D0%BA%20%D0%BF%D1%80%D0%B8%D0%BA%D0%B0%D0%B7%D1%83%20%D0%97%D0%B0%D0%B2%D0%BE%D0%B4%D0%BE%D1%83%D0%BA%D0%BE%D0%B2%D1%81%D0%BA%D0%BE%D0%B5%20%D0%96%D0%9A%D0%A5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2015-03-25T11:54:00Z</dcterms:created>
  <dcterms:modified xsi:type="dcterms:W3CDTF">2015-03-25T11:58:00Z</dcterms:modified>
</cp:coreProperties>
</file>