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69" w:rsidRDefault="00FE4813">
      <w:pPr>
        <w:spacing w:after="0"/>
      </w:pPr>
      <w:r>
        <w:rPr>
          <w:b/>
          <w:sz w:val="28"/>
        </w:rPr>
        <w:t xml:space="preserve">                    </w:t>
      </w:r>
      <w:r>
        <w:rPr>
          <w:b/>
          <w:sz w:val="28"/>
          <w:lang w:val="en-US"/>
        </w:rPr>
        <w:t xml:space="preserve">            </w:t>
      </w:r>
      <w:r>
        <w:rPr>
          <w:b/>
          <w:sz w:val="28"/>
        </w:rPr>
        <w:t xml:space="preserve">  Пояснитель</w:t>
      </w:r>
      <w:bookmarkStart w:id="0" w:name="_GoBack"/>
      <w:bookmarkEnd w:id="0"/>
      <w:r>
        <w:rPr>
          <w:b/>
          <w:sz w:val="28"/>
        </w:rPr>
        <w:t>ная записка к проекту</w:t>
      </w:r>
      <w:r>
        <w:rPr>
          <w:sz w:val="28"/>
        </w:rPr>
        <w:t xml:space="preserve">                                                                    </w:t>
      </w:r>
    </w:p>
    <w:p w:rsidR="00AD1369" w:rsidRDefault="00FE4813" w:rsidP="00FE4813">
      <w:pPr>
        <w:spacing w:after="326" w:line="269" w:lineRule="auto"/>
        <w:ind w:left="-5" w:hanging="10"/>
        <w:jc w:val="both"/>
      </w:pPr>
      <w:r>
        <w:rPr>
          <w:sz w:val="24"/>
        </w:rPr>
        <w:t xml:space="preserve">«Вихревая </w:t>
      </w:r>
      <w:proofErr w:type="gramStart"/>
      <w:r>
        <w:rPr>
          <w:sz w:val="24"/>
        </w:rPr>
        <w:t>ветроэнергетика  как</w:t>
      </w:r>
      <w:proofErr w:type="gramEnd"/>
      <w:r>
        <w:rPr>
          <w:sz w:val="24"/>
        </w:rPr>
        <w:t xml:space="preserve"> перспективное направление в развитии альтернативной (возобновляемой) энергетики </w:t>
      </w:r>
    </w:p>
    <w:p w:rsidR="00AD1369" w:rsidRDefault="00FE4813" w:rsidP="00FE4813">
      <w:pPr>
        <w:pStyle w:val="1"/>
        <w:spacing w:after="43"/>
        <w:ind w:left="-5"/>
        <w:jc w:val="both"/>
      </w:pPr>
      <w:r>
        <w:rPr>
          <w:rFonts w:ascii="Calibri" w:eastAsia="Calibri" w:hAnsi="Calibri" w:cs="Calibri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Название проекта                                                                                                            </w:t>
      </w:r>
    </w:p>
    <w:p w:rsidR="00AD1369" w:rsidRDefault="00FE4813" w:rsidP="00FE4813">
      <w:pPr>
        <w:spacing w:after="10" w:line="326" w:lineRule="auto"/>
        <w:ind w:left="371" w:hanging="10"/>
        <w:jc w:val="both"/>
      </w:pPr>
      <w:r>
        <w:rPr>
          <w:sz w:val="28"/>
        </w:rPr>
        <w:t>«</w:t>
      </w:r>
      <w:r>
        <w:rPr>
          <w:sz w:val="24"/>
        </w:rPr>
        <w:t xml:space="preserve">Разработка и создание </w:t>
      </w:r>
      <w:proofErr w:type="spellStart"/>
      <w:r>
        <w:rPr>
          <w:sz w:val="24"/>
        </w:rPr>
        <w:t>ветроустановок</w:t>
      </w:r>
      <w:proofErr w:type="spellEnd"/>
      <w:r>
        <w:rPr>
          <w:sz w:val="24"/>
        </w:rPr>
        <w:t xml:space="preserve"> на базе «Вихревых преобразователей потоков сплошной среды»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1369" w:rsidRDefault="00FE4813" w:rsidP="00FE4813">
      <w:pPr>
        <w:pStyle w:val="1"/>
        <w:ind w:left="-5"/>
        <w:jc w:val="both"/>
      </w:pPr>
      <w:r>
        <w:rPr>
          <w:rFonts w:ascii="Calibri" w:eastAsia="Calibri" w:hAnsi="Calibri" w:cs="Calibri"/>
          <w:sz w:val="28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Цель проекта                  </w:t>
      </w:r>
      <w:r>
        <w:t xml:space="preserve">                                                                                                     </w:t>
      </w:r>
    </w:p>
    <w:p w:rsidR="00AD1369" w:rsidRDefault="00FE4813" w:rsidP="00FE4813">
      <w:pPr>
        <w:spacing w:after="301" w:line="269" w:lineRule="auto"/>
        <w:ind w:left="371" w:hanging="10"/>
        <w:jc w:val="both"/>
      </w:pPr>
      <w:r>
        <w:rPr>
          <w:sz w:val="24"/>
        </w:rPr>
        <w:t xml:space="preserve">Создание автономных мобильных </w:t>
      </w:r>
      <w:proofErr w:type="spellStart"/>
      <w:r>
        <w:rPr>
          <w:sz w:val="24"/>
        </w:rPr>
        <w:t>ветроустановок</w:t>
      </w:r>
      <w:proofErr w:type="spellEnd"/>
      <w:r>
        <w:rPr>
          <w:sz w:val="24"/>
        </w:rPr>
        <w:t xml:space="preserve">, способных использовать </w:t>
      </w:r>
      <w:proofErr w:type="spellStart"/>
      <w:r>
        <w:rPr>
          <w:sz w:val="24"/>
        </w:rPr>
        <w:t>низкопотенциальные</w:t>
      </w:r>
      <w:proofErr w:type="spellEnd"/>
      <w:r>
        <w:rPr>
          <w:sz w:val="24"/>
        </w:rPr>
        <w:t xml:space="preserve">  воздушные потоки, движущиеся в атмосфере и акваториях со скорость</w:t>
      </w:r>
      <w:r>
        <w:rPr>
          <w:sz w:val="24"/>
        </w:rPr>
        <w:t xml:space="preserve">ю 3-4 м/с, утилизированные тепловые потоки сбрасываемые во внешнюю среду промышленными предприятиями и  возможности преобразования гелио и геотермальной энергии в виде </w:t>
      </w:r>
      <w:proofErr w:type="spellStart"/>
      <w:r>
        <w:rPr>
          <w:sz w:val="24"/>
        </w:rPr>
        <w:t>термоиндуцированных</w:t>
      </w:r>
      <w:proofErr w:type="spellEnd"/>
      <w:r>
        <w:rPr>
          <w:sz w:val="24"/>
        </w:rPr>
        <w:t xml:space="preserve"> восходящих струй воздуха  для  обеспечения электроэнергией территори</w:t>
      </w:r>
      <w:r>
        <w:rPr>
          <w:sz w:val="24"/>
        </w:rPr>
        <w:t xml:space="preserve">й  и регионов РФ,  удаленных от централизованного энергоснабжения  и каскада гидроэлектростанций                           </w:t>
      </w:r>
    </w:p>
    <w:p w:rsidR="00AD1369" w:rsidRDefault="00FE4813" w:rsidP="00FE4813">
      <w:pPr>
        <w:spacing w:after="34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.  Организации, заявители и участники проекта:                                                                               </w:t>
      </w:r>
    </w:p>
    <w:p w:rsidR="00AD1369" w:rsidRDefault="00FE4813" w:rsidP="00FE4813">
      <w:pPr>
        <w:numPr>
          <w:ilvl w:val="0"/>
          <w:numId w:val="1"/>
        </w:numPr>
        <w:spacing w:after="43" w:line="271" w:lineRule="auto"/>
        <w:ind w:hanging="141"/>
        <w:jc w:val="both"/>
      </w:pPr>
      <w:r>
        <w:rPr>
          <w:rFonts w:ascii="Times New Roman" w:eastAsia="Times New Roman" w:hAnsi="Times New Roman" w:cs="Times New Roman"/>
          <w:sz w:val="24"/>
        </w:rPr>
        <w:t>ФГБН</w:t>
      </w:r>
      <w:r>
        <w:rPr>
          <w:rFonts w:ascii="Times New Roman" w:eastAsia="Times New Roman" w:hAnsi="Times New Roman" w:cs="Times New Roman"/>
          <w:sz w:val="24"/>
        </w:rPr>
        <w:t xml:space="preserve">У ФНАЦ ВИМ,                                                                                                                                   </w:t>
      </w:r>
    </w:p>
    <w:p w:rsidR="00AD1369" w:rsidRDefault="00FE4813" w:rsidP="00FE4813">
      <w:pPr>
        <w:numPr>
          <w:ilvl w:val="0"/>
          <w:numId w:val="1"/>
        </w:numPr>
        <w:spacing w:after="56" w:line="271" w:lineRule="auto"/>
        <w:ind w:hanging="1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Самарский Аэрокосмический университет им. </w:t>
      </w:r>
      <w:proofErr w:type="spellStart"/>
      <w:r>
        <w:rPr>
          <w:rFonts w:ascii="Times New Roman" w:eastAsia="Times New Roman" w:hAnsi="Times New Roman" w:cs="Times New Roman"/>
          <w:sz w:val="24"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D1369" w:rsidRDefault="00FE4813" w:rsidP="00FE4813">
      <w:pPr>
        <w:numPr>
          <w:ilvl w:val="0"/>
          <w:numId w:val="1"/>
        </w:numPr>
        <w:spacing w:after="321" w:line="271" w:lineRule="auto"/>
        <w:ind w:hanging="141"/>
        <w:jc w:val="both"/>
      </w:pPr>
      <w:r>
        <w:rPr>
          <w:rFonts w:ascii="Times New Roman" w:eastAsia="Times New Roman" w:hAnsi="Times New Roman" w:cs="Times New Roman"/>
          <w:sz w:val="24"/>
        </w:rPr>
        <w:t>НИИ НПО «</w:t>
      </w:r>
      <w:proofErr w:type="gramStart"/>
      <w:r>
        <w:rPr>
          <w:rFonts w:ascii="Times New Roman" w:eastAsia="Times New Roman" w:hAnsi="Times New Roman" w:cs="Times New Roman"/>
          <w:sz w:val="24"/>
        </w:rPr>
        <w:t>ЛУЧ»(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 ФГБНУ РИНКЦЕ (Экспертиза),                                                              - МОО «Русское экологическое  общество» .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4813" w:rsidRDefault="00FE4813" w:rsidP="00FE4813">
      <w:pPr>
        <w:spacing w:after="37" w:line="277" w:lineRule="auto"/>
        <w:ind w:left="-15" w:right="100" w:firstLine="541"/>
        <w:jc w:val="both"/>
        <w:rPr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sz w:val="24"/>
        </w:rPr>
        <w:t>.  Ак</w:t>
      </w:r>
      <w:r>
        <w:rPr>
          <w:rFonts w:ascii="Times New Roman" w:eastAsia="Times New Roman" w:hAnsi="Times New Roman" w:cs="Times New Roman"/>
          <w:b/>
          <w:sz w:val="24"/>
        </w:rPr>
        <w:t xml:space="preserve">туальность решаемой проблемы стратегического характера для России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В России эффективное применение современных лопастных ветряков невозможно в силу конструктивных особенностей этих ветряков и низкого потенциала ветров на территории России (не более 4,5 м/с). Кроме того, необходимо учитывать отрицательное влияние низкочас</w:t>
      </w:r>
      <w:r>
        <w:rPr>
          <w:sz w:val="24"/>
        </w:rPr>
        <w:t xml:space="preserve">тотных акустических шумов, возникающих при работе лопастных ветряков на среду обитания человека и животных, на телевизионную связь и пути миграции птиц. Вихревая </w:t>
      </w:r>
      <w:proofErr w:type="spellStart"/>
      <w:r>
        <w:rPr>
          <w:sz w:val="24"/>
        </w:rPr>
        <w:t>ветроустановка</w:t>
      </w:r>
      <w:proofErr w:type="spellEnd"/>
      <w:r>
        <w:rPr>
          <w:sz w:val="24"/>
        </w:rPr>
        <w:t xml:space="preserve"> способна работать на малых ветрах и конструктивно выполнена так, что её ротор н</w:t>
      </w:r>
      <w:r>
        <w:rPr>
          <w:sz w:val="24"/>
        </w:rPr>
        <w:t xml:space="preserve">аходится внутри корпуса </w:t>
      </w:r>
      <w:proofErr w:type="spellStart"/>
      <w:r>
        <w:rPr>
          <w:sz w:val="24"/>
        </w:rPr>
        <w:t>ветроустановки</w:t>
      </w:r>
      <w:proofErr w:type="spellEnd"/>
      <w:r>
        <w:rPr>
          <w:sz w:val="24"/>
        </w:rPr>
        <w:t>, что позволяет экранировать возможные низкочастотные шумы.</w:t>
      </w:r>
      <w:r>
        <w:rPr>
          <w:sz w:val="28"/>
        </w:rPr>
        <w:t xml:space="preserve">    </w:t>
      </w:r>
    </w:p>
    <w:p w:rsidR="00AD1369" w:rsidRDefault="00FE4813" w:rsidP="00FE4813">
      <w:pPr>
        <w:spacing w:after="37" w:line="277" w:lineRule="auto"/>
        <w:ind w:left="-15" w:right="100" w:firstLine="541"/>
        <w:jc w:val="both"/>
      </w:pPr>
      <w:r>
        <w:rPr>
          <w:sz w:val="28"/>
        </w:rPr>
        <w:t xml:space="preserve">                                                                        </w:t>
      </w:r>
      <w:r>
        <w:rPr>
          <w:b/>
          <w:sz w:val="28"/>
        </w:rPr>
        <w:t xml:space="preserve">  </w:t>
      </w:r>
    </w:p>
    <w:p w:rsidR="00AD1369" w:rsidRDefault="00FE4813" w:rsidP="00FE4813">
      <w:pPr>
        <w:pStyle w:val="1"/>
        <w:ind w:left="-5"/>
        <w:jc w:val="both"/>
      </w:pPr>
      <w:r>
        <w:rPr>
          <w:rFonts w:ascii="Calibri" w:eastAsia="Calibri" w:hAnsi="Calibri" w:cs="Calibri"/>
          <w:sz w:val="28"/>
        </w:rPr>
        <w:t xml:space="preserve">5. </w:t>
      </w:r>
      <w:r>
        <w:t>Перспективное направление решения</w:t>
      </w:r>
      <w:r>
        <w:rPr>
          <w:rFonts w:ascii="Calibri" w:eastAsia="Calibri" w:hAnsi="Calibri" w:cs="Calibri"/>
          <w:b w:val="0"/>
        </w:rPr>
        <w:t xml:space="preserve">                                       </w:t>
      </w:r>
      <w:r>
        <w:rPr>
          <w:rFonts w:ascii="Calibri" w:eastAsia="Calibri" w:hAnsi="Calibri" w:cs="Calibri"/>
          <w:b w:val="0"/>
        </w:rPr>
        <w:t xml:space="preserve">                                                              </w:t>
      </w:r>
    </w:p>
    <w:p w:rsidR="00AD1369" w:rsidRDefault="00FE4813" w:rsidP="00FE4813">
      <w:pPr>
        <w:spacing w:after="293" w:line="269" w:lineRule="auto"/>
        <w:ind w:left="-5" w:right="101" w:hanging="10"/>
        <w:jc w:val="both"/>
      </w:pPr>
      <w:r>
        <w:rPr>
          <w:sz w:val="24"/>
        </w:rPr>
        <w:t xml:space="preserve">Работа вихревых ветроэнергетических установок основана на получении в гиперболическом </w:t>
      </w:r>
      <w:proofErr w:type="gramStart"/>
      <w:r>
        <w:rPr>
          <w:sz w:val="24"/>
        </w:rPr>
        <w:t>статоре  закрученного</w:t>
      </w:r>
      <w:proofErr w:type="gramEnd"/>
      <w:r>
        <w:rPr>
          <w:sz w:val="24"/>
        </w:rPr>
        <w:t xml:space="preserve"> воздушного потока, подобного по своим свойствам природному смерчу, обладающего значительным запасом кинетической энергии. В приосевой, центральной о</w:t>
      </w:r>
      <w:r>
        <w:rPr>
          <w:sz w:val="24"/>
        </w:rPr>
        <w:t xml:space="preserve">бласти вихря, сформированного в статоре, давление понижено относительно внешнего атмосферного давления. Благодаря этому в </w:t>
      </w:r>
      <w:proofErr w:type="spellStart"/>
      <w:r>
        <w:rPr>
          <w:sz w:val="24"/>
        </w:rPr>
        <w:t>смерчеобразный</w:t>
      </w:r>
      <w:proofErr w:type="spellEnd"/>
      <w:r>
        <w:rPr>
          <w:sz w:val="24"/>
        </w:rPr>
        <w:t xml:space="preserve"> столб всасывается дополнительная масса воздушного потока. В осевом ветроколесе с вертикальной осью преобразуется кинети</w:t>
      </w:r>
      <w:r>
        <w:rPr>
          <w:sz w:val="24"/>
        </w:rPr>
        <w:t xml:space="preserve">ческая энергия воздушного потока в механическую работу, используемую для выработки электроэнергии в электрогенераторе. Тороидальные ветроэнергетические установки развивают </w:t>
      </w:r>
      <w:r>
        <w:rPr>
          <w:sz w:val="24"/>
        </w:rPr>
        <w:lastRenderedPageBreak/>
        <w:t>максимальную мощность при значительно меньшей скорости ветра (2 – 3 м/с). Кроме того</w:t>
      </w:r>
      <w:r>
        <w:rPr>
          <w:sz w:val="24"/>
        </w:rPr>
        <w:t xml:space="preserve">, установки этого типа позволяют получать примерно в пять раз большую мощность, чем </w:t>
      </w:r>
      <w:proofErr w:type="spellStart"/>
      <w:r>
        <w:rPr>
          <w:sz w:val="24"/>
        </w:rPr>
        <w:t>ветроагрегаты</w:t>
      </w:r>
      <w:proofErr w:type="spellEnd"/>
      <w:r>
        <w:rPr>
          <w:sz w:val="24"/>
        </w:rPr>
        <w:t xml:space="preserve"> с горизонтальной осью (при одинаковых площадях </w:t>
      </w:r>
      <w:proofErr w:type="spellStart"/>
      <w:r>
        <w:rPr>
          <w:sz w:val="24"/>
        </w:rPr>
        <w:t>ометаемых</w:t>
      </w:r>
      <w:proofErr w:type="spellEnd"/>
      <w:r>
        <w:rPr>
          <w:sz w:val="24"/>
        </w:rPr>
        <w:t xml:space="preserve"> ветроколесом). Установка имеет входной </w:t>
      </w:r>
      <w:proofErr w:type="spellStart"/>
      <w:r>
        <w:rPr>
          <w:sz w:val="24"/>
        </w:rPr>
        <w:t>завихритель</w:t>
      </w:r>
      <w:proofErr w:type="spellEnd"/>
      <w:r>
        <w:rPr>
          <w:sz w:val="24"/>
        </w:rPr>
        <w:t xml:space="preserve"> воздушного потока вызывающий его смерчевое вращени</w:t>
      </w:r>
      <w:r>
        <w:rPr>
          <w:sz w:val="24"/>
        </w:rPr>
        <w:t xml:space="preserve">е с увеличением скорости, с созданием разрежения в осевой части вихря и тангенциальное ускорение </w:t>
      </w:r>
      <w:proofErr w:type="spellStart"/>
      <w:r>
        <w:rPr>
          <w:sz w:val="24"/>
        </w:rPr>
        <w:t>эжектируемого</w:t>
      </w:r>
      <w:proofErr w:type="spellEnd"/>
      <w:r>
        <w:rPr>
          <w:sz w:val="24"/>
        </w:rPr>
        <w:t xml:space="preserve"> потока воздуха. </w:t>
      </w:r>
      <w:proofErr w:type="spellStart"/>
      <w:r>
        <w:rPr>
          <w:sz w:val="24"/>
        </w:rPr>
        <w:t>Эжектируемый</w:t>
      </w:r>
      <w:proofErr w:type="spellEnd"/>
      <w:r>
        <w:rPr>
          <w:sz w:val="24"/>
        </w:rPr>
        <w:t xml:space="preserve"> поток воздуха поступает в центральную часть цилиндрического статора и смешивается, тангенциально ускоряясь в нем вме</w:t>
      </w:r>
      <w:r>
        <w:rPr>
          <w:sz w:val="24"/>
        </w:rPr>
        <w:t xml:space="preserve">сте с набегающим воздушным потоком. За счет того, что в осевой части статора развивается небольшое разрежение, относительно атмосферного давления, этот принцип не влечет за собой увеличение сопротивления выхлопного тракта и снижение мощности. </w:t>
      </w:r>
    </w:p>
    <w:p w:rsidR="00AD1369" w:rsidRDefault="00FE4813" w:rsidP="00FE4813">
      <w:pPr>
        <w:pStyle w:val="1"/>
        <w:ind w:left="-5"/>
        <w:jc w:val="both"/>
      </w:pPr>
      <w:r>
        <w:rPr>
          <w:sz w:val="28"/>
        </w:rPr>
        <w:t>6</w:t>
      </w:r>
      <w:r>
        <w:rPr>
          <w:b w:val="0"/>
          <w:sz w:val="28"/>
        </w:rPr>
        <w:t xml:space="preserve">. </w:t>
      </w:r>
      <w:r>
        <w:t>Новизна п</w:t>
      </w:r>
      <w:r>
        <w:t xml:space="preserve">одхода к решению проблемы                                                                                     </w:t>
      </w:r>
      <w:r>
        <w:rPr>
          <w:rFonts w:ascii="Calibri" w:eastAsia="Calibri" w:hAnsi="Calibri" w:cs="Calibri"/>
          <w:b w:val="0"/>
          <w:sz w:val="28"/>
        </w:rPr>
        <w:t xml:space="preserve"> </w:t>
      </w:r>
    </w:p>
    <w:p w:rsidR="00AD1369" w:rsidRDefault="00FE4813" w:rsidP="00FE4813">
      <w:pPr>
        <w:spacing w:after="10" w:line="269" w:lineRule="auto"/>
        <w:ind w:left="-5" w:hanging="10"/>
        <w:jc w:val="both"/>
      </w:pPr>
      <w:r>
        <w:rPr>
          <w:sz w:val="24"/>
        </w:rPr>
        <w:t>Вихревая ветроэнергетическая установка (</w:t>
      </w:r>
      <w:proofErr w:type="gramStart"/>
      <w:r>
        <w:rPr>
          <w:sz w:val="24"/>
        </w:rPr>
        <w:t>ВВЭУ)  способна</w:t>
      </w:r>
      <w:proofErr w:type="gramEnd"/>
      <w:r>
        <w:rPr>
          <w:sz w:val="24"/>
        </w:rPr>
        <w:t xml:space="preserve"> использовать  </w:t>
      </w:r>
      <w:proofErr w:type="spellStart"/>
      <w:r>
        <w:rPr>
          <w:sz w:val="24"/>
        </w:rPr>
        <w:t>низкопотенциальные</w:t>
      </w:r>
      <w:proofErr w:type="spellEnd"/>
      <w:r>
        <w:rPr>
          <w:sz w:val="24"/>
        </w:rPr>
        <w:t xml:space="preserve"> воздушные потоки, движущиеся в атмосфере и акваториях с</w:t>
      </w:r>
      <w:r>
        <w:rPr>
          <w:sz w:val="24"/>
        </w:rPr>
        <w:t xml:space="preserve">о скоростью от 3-4 м/с, утилизированные тепловые потоки, сбрасываемые во вешнюю среду промышленными предприятиями, и возможности преобразования гелио-и геотермальной  энергии в виде </w:t>
      </w:r>
      <w:proofErr w:type="spellStart"/>
      <w:r>
        <w:rPr>
          <w:sz w:val="24"/>
        </w:rPr>
        <w:t>термоиндуцированных</w:t>
      </w:r>
      <w:proofErr w:type="spellEnd"/>
      <w:r>
        <w:rPr>
          <w:sz w:val="24"/>
        </w:rPr>
        <w:t xml:space="preserve"> восходящих струй воздуха.  Это устройство преобразует </w:t>
      </w:r>
      <w:r>
        <w:rPr>
          <w:sz w:val="24"/>
        </w:rPr>
        <w:t xml:space="preserve">равномерный поток ветра в вихреобразные струи, является концентратором ветровой мощности, организует и аккумулирует энергию ветра и </w:t>
      </w:r>
      <w:proofErr w:type="spellStart"/>
      <w:r>
        <w:rPr>
          <w:sz w:val="24"/>
        </w:rPr>
        <w:t>низкопотенциальные</w:t>
      </w:r>
      <w:proofErr w:type="spellEnd"/>
      <w:r>
        <w:rPr>
          <w:sz w:val="24"/>
        </w:rPr>
        <w:t xml:space="preserve"> тепловые потоки, аналогично тому, как в природных условиях кинетическая энергия ветра, распределенная в з</w:t>
      </w:r>
      <w:r>
        <w:rPr>
          <w:sz w:val="24"/>
        </w:rPr>
        <w:t xml:space="preserve">начительном объеме, концентрируется до огромных величин в компактном ядре природного смерча или торнадо.                                              Вихревая </w:t>
      </w:r>
      <w:proofErr w:type="spellStart"/>
      <w:r>
        <w:rPr>
          <w:sz w:val="24"/>
        </w:rPr>
        <w:t>ветроустановка</w:t>
      </w:r>
      <w:proofErr w:type="spellEnd"/>
      <w:r>
        <w:rPr>
          <w:sz w:val="24"/>
        </w:rPr>
        <w:t xml:space="preserve"> способна автоматически подстраиваться под реальную скорость набегающего воздушного</w:t>
      </w:r>
      <w:r>
        <w:rPr>
          <w:sz w:val="24"/>
        </w:rPr>
        <w:t xml:space="preserve"> потока при расчетных значениях числа </w:t>
      </w:r>
      <w:proofErr w:type="gramStart"/>
      <w:r>
        <w:rPr>
          <w:sz w:val="24"/>
        </w:rPr>
        <w:t>оборотов  ротора</w:t>
      </w:r>
      <w:proofErr w:type="gramEnd"/>
      <w:r>
        <w:rPr>
          <w:sz w:val="24"/>
        </w:rPr>
        <w:t xml:space="preserve"> электрогенератора, что обеспечивает преобразование энергии с высокой эффективностью при более широком диапазоне скоростей ветра.  Для существующих в настоящее время </w:t>
      </w:r>
      <w:proofErr w:type="spellStart"/>
      <w:proofErr w:type="gramStart"/>
      <w:r>
        <w:rPr>
          <w:sz w:val="24"/>
        </w:rPr>
        <w:t>ветроустановок</w:t>
      </w:r>
      <w:proofErr w:type="spellEnd"/>
      <w:r>
        <w:rPr>
          <w:sz w:val="24"/>
        </w:rPr>
        <w:t xml:space="preserve">  рабочий</w:t>
      </w:r>
      <w:proofErr w:type="gramEnd"/>
      <w:r>
        <w:rPr>
          <w:sz w:val="24"/>
        </w:rPr>
        <w:t xml:space="preserve"> диапазон ско</w:t>
      </w:r>
      <w:r>
        <w:rPr>
          <w:sz w:val="24"/>
        </w:rPr>
        <w:t xml:space="preserve">ростей ветра составляет от 6-15 м/с  до 20-25 м/с.  </w:t>
      </w:r>
      <w:proofErr w:type="gramStart"/>
      <w:r>
        <w:rPr>
          <w:sz w:val="24"/>
        </w:rPr>
        <w:t>ВВЭУ  же</w:t>
      </w:r>
      <w:proofErr w:type="gramEnd"/>
      <w:r>
        <w:rPr>
          <w:sz w:val="24"/>
        </w:rPr>
        <w:t xml:space="preserve">, за счет в первую очередь  модульного построения </w:t>
      </w:r>
      <w:proofErr w:type="spellStart"/>
      <w:r>
        <w:rPr>
          <w:sz w:val="24"/>
        </w:rPr>
        <w:t>ветропреобразователей</w:t>
      </w:r>
      <w:proofErr w:type="spellEnd"/>
      <w:r>
        <w:rPr>
          <w:sz w:val="24"/>
        </w:rPr>
        <w:t xml:space="preserve">,  позволяет расширить рабочий диапазон скоростей ветра от 3-4 м/с  до  60 м/с  и  более.  </w:t>
      </w:r>
      <w:r>
        <w:rPr>
          <w:sz w:val="28"/>
        </w:rPr>
        <w:t xml:space="preserve"> </w:t>
      </w:r>
    </w:p>
    <w:p w:rsidR="00AD1369" w:rsidRDefault="00FE4813" w:rsidP="00FE4813">
      <w:pPr>
        <w:spacing w:after="0" w:line="277" w:lineRule="auto"/>
        <w:ind w:left="-5" w:right="265" w:hanging="10"/>
        <w:jc w:val="both"/>
      </w:pPr>
      <w:r>
        <w:rPr>
          <w:sz w:val="24"/>
        </w:rPr>
        <w:t xml:space="preserve">В основе работы (и конструкции) </w:t>
      </w:r>
      <w:proofErr w:type="gramStart"/>
      <w:r>
        <w:rPr>
          <w:sz w:val="24"/>
        </w:rPr>
        <w:t>ВВЭУ  -</w:t>
      </w:r>
      <w:proofErr w:type="gramEnd"/>
      <w:r>
        <w:rPr>
          <w:sz w:val="24"/>
        </w:rPr>
        <w:t xml:space="preserve">   </w:t>
      </w:r>
      <w:r>
        <w:rPr>
          <w:b/>
          <w:sz w:val="24"/>
        </w:rPr>
        <w:t>«технологии вихревой энергетики»</w:t>
      </w:r>
      <w:r>
        <w:rPr>
          <w:sz w:val="24"/>
        </w:rPr>
        <w:t xml:space="preserve">.  </w:t>
      </w:r>
      <w:r>
        <w:rPr>
          <w:sz w:val="24"/>
        </w:rPr>
        <w:t xml:space="preserve">Конструкция ВВЭУ содержит: входное и вытяжное устройство, направляющие аппараты, ротор и дефлектор.  Установка автоматически подстраивается под реальную скорость ветра и обеспечивает преобразование энергии ветра с высокой эффективностью и </w:t>
      </w:r>
      <w:proofErr w:type="gramStart"/>
      <w:r>
        <w:rPr>
          <w:sz w:val="24"/>
        </w:rPr>
        <w:t>широком  диапазон</w:t>
      </w:r>
      <w:r>
        <w:rPr>
          <w:sz w:val="24"/>
        </w:rPr>
        <w:t>е</w:t>
      </w:r>
      <w:proofErr w:type="gramEnd"/>
      <w:r>
        <w:rPr>
          <w:sz w:val="24"/>
        </w:rPr>
        <w:t xml:space="preserve"> ветров.                                                                                                                                      Особенности ВВЭУ относительно традиционных ветряков:                                                             </w:t>
      </w:r>
      <w:r>
        <w:rPr>
          <w:sz w:val="24"/>
        </w:rPr>
        <w:t xml:space="preserve">            </w:t>
      </w:r>
    </w:p>
    <w:p w:rsidR="00AD1369" w:rsidRDefault="00FE4813" w:rsidP="00FE4813">
      <w:pPr>
        <w:numPr>
          <w:ilvl w:val="0"/>
          <w:numId w:val="2"/>
        </w:numPr>
        <w:spacing w:after="10" w:line="269" w:lineRule="auto"/>
        <w:ind w:hanging="131"/>
        <w:jc w:val="both"/>
      </w:pPr>
      <w:r>
        <w:rPr>
          <w:sz w:val="24"/>
        </w:rPr>
        <w:t xml:space="preserve">в 1,5-2 раза меньше рабочая скорость ветра и </w:t>
      </w:r>
      <w:proofErr w:type="spellStart"/>
      <w:proofErr w:type="gramStart"/>
      <w:r>
        <w:rPr>
          <w:sz w:val="24"/>
        </w:rPr>
        <w:t>массо</w:t>
      </w:r>
      <w:proofErr w:type="spellEnd"/>
      <w:r>
        <w:rPr>
          <w:sz w:val="24"/>
        </w:rPr>
        <w:t>-габаритные</w:t>
      </w:r>
      <w:proofErr w:type="gramEnd"/>
      <w:r>
        <w:rPr>
          <w:sz w:val="24"/>
        </w:rPr>
        <w:t xml:space="preserve"> параметры;                                         </w:t>
      </w:r>
    </w:p>
    <w:p w:rsidR="00AD1369" w:rsidRDefault="00FE4813" w:rsidP="00FE4813">
      <w:pPr>
        <w:numPr>
          <w:ilvl w:val="0"/>
          <w:numId w:val="2"/>
        </w:numPr>
        <w:spacing w:after="10" w:line="269" w:lineRule="auto"/>
        <w:ind w:hanging="131"/>
        <w:jc w:val="both"/>
      </w:pPr>
      <w:r>
        <w:rPr>
          <w:sz w:val="24"/>
        </w:rPr>
        <w:t>«ротор-генератор» исключает вал, нет системы «</w:t>
      </w:r>
      <w:proofErr w:type="spellStart"/>
      <w:r>
        <w:rPr>
          <w:sz w:val="24"/>
        </w:rPr>
        <w:t>установа</w:t>
      </w:r>
      <w:proofErr w:type="spellEnd"/>
      <w:r>
        <w:rPr>
          <w:sz w:val="24"/>
        </w:rPr>
        <w:t xml:space="preserve"> на ветер»;                                                        </w:t>
      </w:r>
    </w:p>
    <w:p w:rsidR="00AD1369" w:rsidRDefault="00FE4813" w:rsidP="00FE4813">
      <w:pPr>
        <w:numPr>
          <w:ilvl w:val="0"/>
          <w:numId w:val="2"/>
        </w:numPr>
        <w:spacing w:after="10" w:line="269" w:lineRule="auto"/>
        <w:ind w:hanging="131"/>
        <w:jc w:val="both"/>
      </w:pPr>
      <w:r>
        <w:rPr>
          <w:sz w:val="24"/>
        </w:rPr>
        <w:t>констру</w:t>
      </w:r>
      <w:r>
        <w:rPr>
          <w:sz w:val="24"/>
        </w:rPr>
        <w:t xml:space="preserve">кция предполагает её модульное исполнение из идентичных функциональных   </w:t>
      </w:r>
    </w:p>
    <w:p w:rsidR="00AD1369" w:rsidRDefault="00FE4813" w:rsidP="00FE4813">
      <w:pPr>
        <w:spacing w:after="10" w:line="269" w:lineRule="auto"/>
        <w:ind w:left="-5" w:hanging="10"/>
        <w:jc w:val="both"/>
      </w:pPr>
      <w:r>
        <w:rPr>
          <w:sz w:val="24"/>
        </w:rPr>
        <w:t>модулей</w:t>
      </w:r>
      <w:r>
        <w:rPr>
          <w:sz w:val="24"/>
        </w:rPr>
        <w:t xml:space="preserve">;                                                                                                                                                          </w:t>
      </w:r>
    </w:p>
    <w:p w:rsidR="00AD1369" w:rsidRDefault="00FE4813" w:rsidP="00FE4813">
      <w:pPr>
        <w:numPr>
          <w:ilvl w:val="0"/>
          <w:numId w:val="2"/>
        </w:numPr>
        <w:spacing w:after="10" w:line="269" w:lineRule="auto"/>
        <w:ind w:hanging="131"/>
        <w:jc w:val="both"/>
      </w:pPr>
      <w:r>
        <w:rPr>
          <w:sz w:val="24"/>
        </w:rPr>
        <w:t>стабилиза</w:t>
      </w:r>
      <w:r>
        <w:rPr>
          <w:sz w:val="24"/>
        </w:rPr>
        <w:t xml:space="preserve">ция числа оборотов ротора обеспечивается изменением входной площади </w:t>
      </w:r>
    </w:p>
    <w:p w:rsidR="00AD1369" w:rsidRDefault="00FE4813" w:rsidP="00FE4813">
      <w:pPr>
        <w:spacing w:after="10" w:line="269" w:lineRule="auto"/>
        <w:ind w:left="-5" w:hanging="10"/>
        <w:jc w:val="both"/>
      </w:pPr>
      <w:r>
        <w:rPr>
          <w:sz w:val="24"/>
        </w:rPr>
        <w:t xml:space="preserve">воздухозаборника;                                                                                                                                                      </w:t>
      </w:r>
    </w:p>
    <w:p w:rsidR="00AD1369" w:rsidRDefault="00FE4813" w:rsidP="00FE4813">
      <w:pPr>
        <w:numPr>
          <w:ilvl w:val="0"/>
          <w:numId w:val="2"/>
        </w:numPr>
        <w:spacing w:after="293" w:line="269" w:lineRule="auto"/>
        <w:ind w:hanging="131"/>
        <w:jc w:val="both"/>
      </w:pPr>
      <w:r>
        <w:rPr>
          <w:sz w:val="24"/>
        </w:rPr>
        <w:t>коэффициент использ</w:t>
      </w:r>
      <w:r>
        <w:rPr>
          <w:sz w:val="24"/>
        </w:rPr>
        <w:t xml:space="preserve">ования энергии </w:t>
      </w:r>
      <w:proofErr w:type="gramStart"/>
      <w:r>
        <w:rPr>
          <w:sz w:val="24"/>
        </w:rPr>
        <w:t>ветра  ξ</w:t>
      </w:r>
      <w:proofErr w:type="gramEnd"/>
      <w:r>
        <w:rPr>
          <w:sz w:val="24"/>
        </w:rPr>
        <w:t xml:space="preserve">≈0,3; быстроходность Z≈1,5-2,0;                                        </w:t>
      </w:r>
    </w:p>
    <w:p w:rsidR="00AD1369" w:rsidRDefault="00FE4813" w:rsidP="00FE4813">
      <w:pPr>
        <w:pStyle w:val="1"/>
        <w:ind w:left="-5"/>
        <w:jc w:val="both"/>
      </w:pPr>
      <w:r>
        <w:rPr>
          <w:sz w:val="28"/>
        </w:rPr>
        <w:lastRenderedPageBreak/>
        <w:t>7</w:t>
      </w:r>
      <w:r>
        <w:rPr>
          <w:b w:val="0"/>
          <w:sz w:val="28"/>
        </w:rPr>
        <w:t>.</w:t>
      </w:r>
      <w:r>
        <w:t xml:space="preserve">   Результаты проекта    </w:t>
      </w:r>
      <w:r>
        <w:rPr>
          <w:b w:val="0"/>
        </w:rPr>
        <w:t xml:space="preserve">                                                                                               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Результатом проекты будет создание и </w:t>
      </w:r>
      <w:r>
        <w:rPr>
          <w:rFonts w:ascii="Times New Roman" w:eastAsia="Times New Roman" w:hAnsi="Times New Roman" w:cs="Times New Roman"/>
          <w:sz w:val="24"/>
        </w:rPr>
        <w:t xml:space="preserve">эксплуатация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ветроустановок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работающих на </w:t>
      </w:r>
    </w:p>
    <w:p w:rsidR="00AD1369" w:rsidRDefault="00FE4813" w:rsidP="00FE4813">
      <w:pPr>
        <w:spacing w:after="294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малых ветрах </w:t>
      </w:r>
      <w:proofErr w:type="gramStart"/>
      <w:r>
        <w:rPr>
          <w:rFonts w:ascii="Times New Roman" w:eastAsia="Times New Roman" w:hAnsi="Times New Roman" w:cs="Times New Roman"/>
          <w:sz w:val="24"/>
        </w:rPr>
        <w:t>и  утилизированных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тепловых потоках, что позволит обеспечить электроэнергией территории и регионы, удаленные от централизованного энергоснабжения. </w:t>
      </w:r>
    </w:p>
    <w:p w:rsidR="00AD1369" w:rsidRDefault="00FE4813" w:rsidP="00FE4813">
      <w:pPr>
        <w:pStyle w:val="1"/>
        <w:ind w:left="-5"/>
        <w:jc w:val="both"/>
      </w:pPr>
      <w:r>
        <w:rPr>
          <w:sz w:val="28"/>
        </w:rPr>
        <w:t xml:space="preserve">8. </w:t>
      </w:r>
      <w:r>
        <w:t xml:space="preserve">Научный задел по направлению работ проекта     </w:t>
      </w:r>
      <w:r>
        <w:t xml:space="preserve">                                                                           </w:t>
      </w:r>
    </w:p>
    <w:p w:rsidR="00AD1369" w:rsidRDefault="00FE4813" w:rsidP="00FE4813">
      <w:pPr>
        <w:spacing w:after="257" w:line="269" w:lineRule="auto"/>
        <w:ind w:left="-5" w:hanging="10"/>
        <w:jc w:val="both"/>
      </w:pPr>
      <w:r>
        <w:rPr>
          <w:sz w:val="24"/>
        </w:rPr>
        <w:t xml:space="preserve">В результате многолетних исследований </w:t>
      </w:r>
      <w:r>
        <w:rPr>
          <w:sz w:val="24"/>
        </w:rPr>
        <w:t xml:space="preserve">в области теории и технологии вихревой энергетики, с использованием аэродинамических труб ЦАГИ, был создан «задел» теоретических основ установок нового </w:t>
      </w:r>
      <w:proofErr w:type="gramStart"/>
      <w:r>
        <w:rPr>
          <w:sz w:val="24"/>
        </w:rPr>
        <w:t>класса  -</w:t>
      </w:r>
      <w:proofErr w:type="gramEnd"/>
      <w:r>
        <w:rPr>
          <w:sz w:val="24"/>
        </w:rPr>
        <w:t xml:space="preserve">  алгоритмы и методики расчета устройств, использующих «вихревой эффект», а также модели и опыт</w:t>
      </w:r>
      <w:r>
        <w:rPr>
          <w:sz w:val="24"/>
        </w:rPr>
        <w:t xml:space="preserve">ные образцы.                         Результаты работы изложены в 3-х монографиях, 36 патентах на изобретения и 130 статьях в научно-технических изданиях. </w:t>
      </w:r>
    </w:p>
    <w:p w:rsidR="00AD1369" w:rsidRDefault="00FE4813" w:rsidP="00FE4813">
      <w:pPr>
        <w:pStyle w:val="1"/>
        <w:ind w:left="-5"/>
        <w:jc w:val="both"/>
      </w:pPr>
      <w:r>
        <w:rPr>
          <w:sz w:val="28"/>
        </w:rPr>
        <w:t>9</w:t>
      </w:r>
      <w:r>
        <w:rPr>
          <w:rFonts w:ascii="Calibri" w:eastAsia="Calibri" w:hAnsi="Calibri" w:cs="Calibri"/>
          <w:sz w:val="28"/>
        </w:rPr>
        <w:t xml:space="preserve">. </w:t>
      </w:r>
      <w:r>
        <w:t>Опыт работы по теме проекта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</w:t>
      </w:r>
    </w:p>
    <w:p w:rsidR="00AD1369" w:rsidRDefault="00FE4813" w:rsidP="00FE4813">
      <w:pPr>
        <w:spacing w:after="257" w:line="269" w:lineRule="auto"/>
        <w:ind w:left="-5" w:hanging="10"/>
        <w:jc w:val="both"/>
      </w:pPr>
      <w:proofErr w:type="gramStart"/>
      <w:r>
        <w:rPr>
          <w:sz w:val="24"/>
        </w:rPr>
        <w:t>Работы  в</w:t>
      </w:r>
      <w:proofErr w:type="gramEnd"/>
      <w:r>
        <w:rPr>
          <w:sz w:val="24"/>
        </w:rPr>
        <w:t xml:space="preserve"> области технологии вихревой энергетики ведутся начиная с 70-х годов прошлого столетия.  </w:t>
      </w:r>
      <w:proofErr w:type="gramStart"/>
      <w:r>
        <w:rPr>
          <w:sz w:val="24"/>
        </w:rPr>
        <w:t>Вначале  -</w:t>
      </w:r>
      <w:proofErr w:type="gramEnd"/>
      <w:r>
        <w:rPr>
          <w:sz w:val="24"/>
        </w:rPr>
        <w:t xml:space="preserve"> применительно к изделиям авиационной техники, затем  -  ветроэнергетика,  теплотехника, очистка и опреснение з</w:t>
      </w:r>
      <w:r>
        <w:rPr>
          <w:sz w:val="24"/>
        </w:rPr>
        <w:t xml:space="preserve">агрязненных  жидкостей, экстракция влаги из атмосферного воздуха и т.д. </w:t>
      </w:r>
    </w:p>
    <w:p w:rsidR="00AD1369" w:rsidRDefault="00FE4813" w:rsidP="00FE4813">
      <w:pPr>
        <w:pStyle w:val="1"/>
        <w:ind w:left="-5"/>
        <w:jc w:val="both"/>
      </w:pPr>
      <w:r>
        <w:rPr>
          <w:sz w:val="28"/>
        </w:rPr>
        <w:t xml:space="preserve">10.  </w:t>
      </w:r>
      <w:r>
        <w:t xml:space="preserve">Потребность в результатах проекта                                                                                            </w:t>
      </w:r>
      <w:r>
        <w:rPr>
          <w:b w:val="0"/>
        </w:rPr>
        <w:t xml:space="preserve"> </w:t>
      </w:r>
    </w:p>
    <w:p w:rsidR="00AD1369" w:rsidRDefault="00FE4813" w:rsidP="00FE4813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России более 60% </w:t>
      </w:r>
      <w:proofErr w:type="gramStart"/>
      <w:r>
        <w:rPr>
          <w:rFonts w:ascii="Times New Roman" w:eastAsia="Times New Roman" w:hAnsi="Times New Roman" w:cs="Times New Roman"/>
          <w:sz w:val="24"/>
        </w:rPr>
        <w:t>территории  находится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вне зоны ц</w:t>
      </w:r>
      <w:r>
        <w:rPr>
          <w:rFonts w:ascii="Times New Roman" w:eastAsia="Times New Roman" w:hAnsi="Times New Roman" w:cs="Times New Roman"/>
          <w:sz w:val="24"/>
        </w:rPr>
        <w:t xml:space="preserve">ентрализованного </w:t>
      </w:r>
    </w:p>
    <w:p w:rsidR="00AD1369" w:rsidRDefault="00FE4813" w:rsidP="00FE4813">
      <w:pPr>
        <w:spacing w:after="273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энергоснабжения, где основным средством отопления являются дрова, а электрификации – дизельные электростанции.  Поэтому основной задачей настоящего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проекта 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обеспечение этих регионов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ветроустановками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небольшой мощности (1 – 5 кВт</w:t>
      </w:r>
      <w:r>
        <w:rPr>
          <w:rFonts w:ascii="Times New Roman" w:eastAsia="Times New Roman" w:hAnsi="Times New Roman" w:cs="Times New Roman"/>
          <w:sz w:val="24"/>
        </w:rPr>
        <w:t xml:space="preserve">),  способными работать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низкопотенциальных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ветров (3 – 5 м/с).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1369" w:rsidRDefault="00FE4813" w:rsidP="00FE4813">
      <w:pPr>
        <w:pStyle w:val="1"/>
        <w:ind w:left="-5"/>
        <w:jc w:val="both"/>
      </w:pPr>
      <w:r>
        <w:rPr>
          <w:sz w:val="28"/>
        </w:rPr>
        <w:t xml:space="preserve">11.  </w:t>
      </w:r>
      <w:proofErr w:type="gramStart"/>
      <w:r>
        <w:t>Возможный  экономический</w:t>
      </w:r>
      <w:proofErr w:type="gramEnd"/>
      <w:r>
        <w:t xml:space="preserve"> эффект  от внедрения результатов проекта              </w:t>
      </w:r>
      <w:r>
        <w:rPr>
          <w:b w:val="0"/>
        </w:rPr>
        <w:t xml:space="preserve"> </w:t>
      </w:r>
    </w:p>
    <w:p w:rsidR="00AD1369" w:rsidRDefault="00FE4813" w:rsidP="00FE4813">
      <w:pPr>
        <w:spacing w:after="237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За XX столетие израсходовано ископаемых ресурсов (нефти, газа, угля) больше, чем за всю историю человеч</w:t>
      </w:r>
      <w:r>
        <w:rPr>
          <w:rFonts w:ascii="Times New Roman" w:eastAsia="Times New Roman" w:hAnsi="Times New Roman" w:cs="Times New Roman"/>
          <w:sz w:val="24"/>
        </w:rPr>
        <w:t>ества, а за последнюю четверть века суммарное потребление энергоносителей увеличилось в 5 раз. Эта тенденция ведет к невосполнимому истощению природных ресурсов и необратимым изменениям среды обитания, определяющим стратегию выживания человечества в будуще</w:t>
      </w:r>
      <w:r>
        <w:rPr>
          <w:rFonts w:ascii="Times New Roman" w:eastAsia="Times New Roman" w:hAnsi="Times New Roman" w:cs="Times New Roman"/>
          <w:sz w:val="24"/>
        </w:rPr>
        <w:t xml:space="preserve">м.  Применение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ветроустановок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использующих </w:t>
      </w:r>
      <w:proofErr w:type="spellStart"/>
      <w:r>
        <w:rPr>
          <w:rFonts w:ascii="Times New Roman" w:eastAsia="Times New Roman" w:hAnsi="Times New Roman" w:cs="Times New Roman"/>
          <w:sz w:val="24"/>
        </w:rPr>
        <w:t>низкопотенциальные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тепловые и воздушные потоки </w:t>
      </w:r>
      <w:proofErr w:type="spellStart"/>
      <w:r>
        <w:rPr>
          <w:rFonts w:ascii="Times New Roman" w:eastAsia="Times New Roman" w:hAnsi="Times New Roman" w:cs="Times New Roman"/>
          <w:sz w:val="24"/>
        </w:rPr>
        <w:t>съэкономят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миллиарды  рублей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затрачиваемых сейчас на привозное топливо и на транспортные расходы и улучшит экологическую обстановку в регионах.  </w:t>
      </w:r>
    </w:p>
    <w:p w:rsidR="00AD1369" w:rsidRDefault="00FE4813" w:rsidP="00FE4813">
      <w:pPr>
        <w:spacing w:after="1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Основные публ</w:t>
      </w:r>
      <w:r>
        <w:rPr>
          <w:rFonts w:ascii="Times New Roman" w:eastAsia="Times New Roman" w:hAnsi="Times New Roman" w:cs="Times New Roman"/>
          <w:b/>
          <w:sz w:val="24"/>
        </w:rPr>
        <w:t>икации по теме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проекта: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0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Доржиев С.С., Базарова Е.Г., Серебряков Р.А., Патент на полезную модель РФ № </w:t>
      </w:r>
    </w:p>
    <w:p w:rsidR="00AD1369" w:rsidRDefault="00FE4813" w:rsidP="00FE4813">
      <w:pPr>
        <w:spacing w:after="27" w:line="269" w:lineRule="auto"/>
        <w:ind w:left="-5" w:righ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158390,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Ветроустановка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вихревым ускорителем воздушного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потока,  2015</w:t>
      </w:r>
      <w:proofErr w:type="gramEnd"/>
      <w:r>
        <w:rPr>
          <w:rFonts w:ascii="Times New Roman" w:eastAsia="Times New Roman" w:hAnsi="Times New Roman" w:cs="Times New Roman"/>
          <w:sz w:val="24"/>
        </w:rPr>
        <w:t>.                                 -  Серебряков Р.А., Доржиев С.С., Базарова Е.Г., заявка на Патент РФ № 2016110067/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20, 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Ветроустановка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с вихревыми аэродинамическими преобразователями в</w:t>
      </w:r>
      <w:r>
        <w:rPr>
          <w:rFonts w:ascii="Times New Roman" w:eastAsia="Times New Roman" w:hAnsi="Times New Roman" w:cs="Times New Roman"/>
          <w:sz w:val="24"/>
        </w:rPr>
        <w:t xml:space="preserve">оздушного потока, 2016. -  Серебряков Р.А.,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Ветроустановка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вихревым преобразователем потоков сплошной среды, ж. Актуальные проблемы гуманитарных и естественных наук, № 03(86), 2016, с.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43-55.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29" w:line="269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Бирюк В.В., Серебряков Р.А., Вихревая ветроэнергетическая установка, труды 7-й Международной н/т конференции «Энергосбережение и энергообеспечение в сельском хозяйстве, часть </w:t>
      </w:r>
      <w:proofErr w:type="gramStart"/>
      <w:r>
        <w:rPr>
          <w:rFonts w:ascii="Times New Roman" w:eastAsia="Times New Roman" w:hAnsi="Times New Roman" w:cs="Times New Roman"/>
          <w:sz w:val="24"/>
        </w:rPr>
        <w:t>4,  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ГНУ ВИЭСХ, 2010, с.248-252.  </w:t>
      </w:r>
    </w:p>
    <w:p w:rsidR="00AD1369" w:rsidRDefault="00FE4813" w:rsidP="00FE4813">
      <w:pPr>
        <w:numPr>
          <w:ilvl w:val="0"/>
          <w:numId w:val="3"/>
        </w:numPr>
        <w:spacing w:after="0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Бирюк В.В., Серебряков Р.А., </w:t>
      </w:r>
      <w:proofErr w:type="spellStart"/>
      <w:r>
        <w:rPr>
          <w:rFonts w:ascii="Times New Roman" w:eastAsia="Times New Roman" w:hAnsi="Times New Roman" w:cs="Times New Roman"/>
          <w:sz w:val="24"/>
        </w:rPr>
        <w:t>Цыбизов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Ю.И., </w:t>
      </w:r>
      <w:proofErr w:type="spellStart"/>
      <w:r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елудько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Л.П., Газо-ветроэнергетическая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установка, ж. Альтернативный киловатт, 2011, №5, с. 48-51.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31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Бирюк В.В., Серебряков Р.А.,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Зазимко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В.Н., Вихревая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-солнечная энергетическая </w:t>
      </w:r>
    </w:p>
    <w:p w:rsidR="00AD1369" w:rsidRPr="00FE4813" w:rsidRDefault="00FE4813" w:rsidP="00FE4813">
      <w:pPr>
        <w:spacing w:after="0" w:line="271" w:lineRule="auto"/>
        <w:ind w:left="-5" w:hanging="1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устан</w:t>
      </w:r>
      <w:r>
        <w:rPr>
          <w:rFonts w:ascii="Times New Roman" w:eastAsia="Times New Roman" w:hAnsi="Times New Roman" w:cs="Times New Roman"/>
          <w:sz w:val="24"/>
        </w:rPr>
        <w:t xml:space="preserve">овка, ж. Альтернативная энергетика и экология, №7, 2013 г., с. 23-26.                                          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Серебряков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</w:rPr>
        <w:t>А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 xml:space="preserve">., </w:t>
      </w:r>
      <w:r>
        <w:rPr>
          <w:rFonts w:ascii="Times New Roman" w:eastAsia="Times New Roman" w:hAnsi="Times New Roman" w:cs="Times New Roman"/>
          <w:sz w:val="24"/>
        </w:rPr>
        <w:t>Бирюк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</w:rPr>
        <w:t>В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 xml:space="preserve">., Vortex effect – vortex energy technologies, Research in </w:t>
      </w:r>
    </w:p>
    <w:p w:rsidR="00AD1369" w:rsidRPr="00FE4813" w:rsidRDefault="00FE4813" w:rsidP="00FE4813">
      <w:pPr>
        <w:spacing w:after="131" w:line="271" w:lineRule="auto"/>
        <w:ind w:left="-5" w:hanging="10"/>
        <w:jc w:val="both"/>
        <w:rPr>
          <w:lang w:val="en-US"/>
        </w:rPr>
      </w:pPr>
      <w:r w:rsidRPr="00FE4813">
        <w:rPr>
          <w:rFonts w:ascii="Times New Roman" w:eastAsia="Times New Roman" w:hAnsi="Times New Roman" w:cs="Times New Roman"/>
          <w:sz w:val="24"/>
          <w:lang w:val="en-US"/>
        </w:rPr>
        <w:t>Agricultural Electric Engineering, volume 4, 2013, №4, pa</w:t>
      </w:r>
      <w:r w:rsidRPr="00FE4813">
        <w:rPr>
          <w:rFonts w:ascii="Times New Roman" w:eastAsia="Times New Roman" w:hAnsi="Times New Roman" w:cs="Times New Roman"/>
          <w:sz w:val="24"/>
          <w:lang w:val="en-US"/>
        </w:rPr>
        <w:t xml:space="preserve">ge 74-78.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0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Серебряков Р.А., Волов В.Т., Исследование СВТ с вращающимся диффузором,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депонировано в ВИНИТИ (УДК 621.43.46), №5713, 1984, 9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0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>Сер</w:t>
      </w:r>
      <w:r>
        <w:rPr>
          <w:rFonts w:ascii="Times New Roman" w:eastAsia="Times New Roman" w:hAnsi="Times New Roman" w:cs="Times New Roman"/>
          <w:sz w:val="24"/>
        </w:rPr>
        <w:t xml:space="preserve">ебряков Р.А., Волов В.Т., Анализ возможности использования СВТ с вращающимся диффузором, Межвузовский сборник КУАИ «Аэродинамика ЛА и их систем», 1987, с.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134-138.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29" w:line="269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Серебряков Р.А., Юденков Н.А., Результаты экспериментальных исследований модели вихре-смерчевой установки </w:t>
      </w:r>
      <w:proofErr w:type="gramStart"/>
      <w:r>
        <w:rPr>
          <w:rFonts w:ascii="Times New Roman" w:eastAsia="Times New Roman" w:hAnsi="Times New Roman" w:cs="Times New Roman"/>
          <w:sz w:val="24"/>
        </w:rPr>
        <w:t>в  аэродинамической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трубе малых  скоростей, ЦАГИ, НИЦ «Аэродинамика», н/т отчет №1, 1</w:t>
      </w:r>
      <w:r>
        <w:rPr>
          <w:rFonts w:ascii="Times New Roman" w:eastAsia="Times New Roman" w:hAnsi="Times New Roman" w:cs="Times New Roman"/>
          <w:sz w:val="24"/>
        </w:rPr>
        <w:t xml:space="preserve">991. </w:t>
      </w:r>
    </w:p>
    <w:p w:rsidR="00AD1369" w:rsidRDefault="00FE4813" w:rsidP="00FE4813">
      <w:pPr>
        <w:numPr>
          <w:ilvl w:val="0"/>
          <w:numId w:val="3"/>
        </w:numPr>
        <w:spacing w:after="0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Серебряков Р.А., Юденков Н.А., Результаты </w:t>
      </w:r>
      <w:proofErr w:type="gramStart"/>
      <w:r>
        <w:rPr>
          <w:rFonts w:ascii="Times New Roman" w:eastAsia="Times New Roman" w:hAnsi="Times New Roman" w:cs="Times New Roman"/>
          <w:sz w:val="24"/>
        </w:rPr>
        <w:t>экспериментальных  исследований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модели </w:t>
      </w:r>
    </w:p>
    <w:p w:rsidR="00AD1369" w:rsidRDefault="00FE4813" w:rsidP="00FE4813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вихревого ветроэнергетического преобразователя, н/т отчет №2, НИЦ «Аэродинамика»,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1992.   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0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>Сере</w:t>
      </w:r>
      <w:r>
        <w:rPr>
          <w:rFonts w:ascii="Times New Roman" w:eastAsia="Times New Roman" w:hAnsi="Times New Roman" w:cs="Times New Roman"/>
          <w:sz w:val="24"/>
        </w:rPr>
        <w:t>бряков Р.А., Бирюк В.В., Вихревая ветроэнергетическая установка, сб. «Ракетно-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техническая техника», сер. XII, Самара, 2000, с. 43-73.    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31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>Серебряков Р.А., Калениченко А.Б., Вихревая в</w:t>
      </w:r>
      <w:r>
        <w:rPr>
          <w:rFonts w:ascii="Times New Roman" w:eastAsia="Times New Roman" w:hAnsi="Times New Roman" w:cs="Times New Roman"/>
          <w:sz w:val="24"/>
        </w:rPr>
        <w:t xml:space="preserve">етроэнергетика, ж. Строительные материалы, оборудование и технологии XXI века, №11, 2001, с. 28-29 </w:t>
      </w:r>
    </w:p>
    <w:p w:rsidR="00AD1369" w:rsidRDefault="00FE4813" w:rsidP="00FE4813">
      <w:pPr>
        <w:numPr>
          <w:ilvl w:val="0"/>
          <w:numId w:val="3"/>
        </w:numPr>
        <w:spacing w:after="15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>Серебряков Р.А., Калениченко А.Б., Савченко А.М., Родионов Ю.Н.</w:t>
      </w:r>
      <w:proofErr w:type="gramStart"/>
      <w:r>
        <w:rPr>
          <w:rFonts w:ascii="Times New Roman" w:eastAsia="Times New Roman" w:hAnsi="Times New Roman" w:cs="Times New Roman"/>
          <w:sz w:val="24"/>
        </w:rPr>
        <w:t>,  Энергия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вихря и </w:t>
      </w:r>
    </w:p>
    <w:p w:rsidR="00AD1369" w:rsidRDefault="00FE4813" w:rsidP="00FE4813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энергия вакуума – от теории к практике, ж. Энергетика и промышленность Ро</w:t>
      </w:r>
      <w:r>
        <w:rPr>
          <w:rFonts w:ascii="Times New Roman" w:eastAsia="Times New Roman" w:hAnsi="Times New Roman" w:cs="Times New Roman"/>
          <w:sz w:val="24"/>
        </w:rPr>
        <w:t xml:space="preserve">ссии, 2003,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№ 6, с. 10-12.                                                                            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31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Серебряков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Р.А..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Автономная </w:t>
      </w:r>
      <w:r>
        <w:rPr>
          <w:rFonts w:ascii="Times New Roman" w:eastAsia="Times New Roman" w:hAnsi="Times New Roman" w:cs="Times New Roman"/>
          <w:sz w:val="24"/>
        </w:rPr>
        <w:tab/>
        <w:t xml:space="preserve">ветроэнергетика, </w:t>
      </w:r>
      <w:r>
        <w:rPr>
          <w:rFonts w:ascii="Times New Roman" w:eastAsia="Times New Roman" w:hAnsi="Times New Roman" w:cs="Times New Roman"/>
          <w:sz w:val="24"/>
        </w:rPr>
        <w:tab/>
        <w:t xml:space="preserve">ж. </w:t>
      </w:r>
      <w:r>
        <w:rPr>
          <w:rFonts w:ascii="Times New Roman" w:eastAsia="Times New Roman" w:hAnsi="Times New Roman" w:cs="Times New Roman"/>
          <w:sz w:val="24"/>
        </w:rPr>
        <w:tab/>
        <w:t xml:space="preserve">Строительные </w:t>
      </w:r>
      <w:r>
        <w:rPr>
          <w:rFonts w:ascii="Times New Roman" w:eastAsia="Times New Roman" w:hAnsi="Times New Roman" w:cs="Times New Roman"/>
          <w:sz w:val="24"/>
        </w:rPr>
        <w:tab/>
        <w:t xml:space="preserve">материалы, оборудование и технологии XXI века, №7, 2004, с. 53-55.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1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Серебряков Р.А., Бирюк В.В., </w:t>
      </w:r>
      <w:proofErr w:type="spellStart"/>
      <w:r>
        <w:rPr>
          <w:rFonts w:ascii="Times New Roman" w:eastAsia="Times New Roman" w:hAnsi="Times New Roman" w:cs="Times New Roman"/>
          <w:sz w:val="24"/>
        </w:rPr>
        <w:t>Пиралишвили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Ш.А., Вих</w:t>
      </w:r>
      <w:r>
        <w:rPr>
          <w:rFonts w:ascii="Times New Roman" w:eastAsia="Times New Roman" w:hAnsi="Times New Roman" w:cs="Times New Roman"/>
          <w:sz w:val="24"/>
        </w:rPr>
        <w:t xml:space="preserve">ревая энергетика в энергосберегающих </w:t>
      </w:r>
      <w:r>
        <w:rPr>
          <w:rFonts w:ascii="Times New Roman" w:eastAsia="Times New Roman" w:hAnsi="Times New Roman" w:cs="Times New Roman"/>
          <w:sz w:val="24"/>
        </w:rPr>
        <w:tab/>
        <w:t xml:space="preserve">технологиях, </w:t>
      </w:r>
      <w:r>
        <w:rPr>
          <w:rFonts w:ascii="Times New Roman" w:eastAsia="Times New Roman" w:hAnsi="Times New Roman" w:cs="Times New Roman"/>
          <w:sz w:val="24"/>
        </w:rPr>
        <w:tab/>
        <w:t xml:space="preserve">сб.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докл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XIX </w:t>
      </w:r>
      <w:r>
        <w:rPr>
          <w:rFonts w:ascii="Times New Roman" w:eastAsia="Times New Roman" w:hAnsi="Times New Roman" w:cs="Times New Roman"/>
          <w:sz w:val="24"/>
        </w:rPr>
        <w:tab/>
        <w:t xml:space="preserve">школы-семинара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Проблемы газодинамики и  </w:t>
      </w:r>
      <w:proofErr w:type="spellStart"/>
      <w:r>
        <w:rPr>
          <w:rFonts w:ascii="Times New Roman" w:eastAsia="Times New Roman" w:hAnsi="Times New Roman" w:cs="Times New Roman"/>
          <w:sz w:val="24"/>
        </w:rPr>
        <w:t>тепломассообмена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в энергетических технологиях, г. Орехово-Зуево, М.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Издат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Дом МЭИ, 2013, с. 15-16.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6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Бирюк В.В., Серебряков Р.А., Толстоногов А.П., Методика расчета вихревых установок,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НТО СГАУЦ, Самара, 1992, 96 с.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1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Краснов Ю.К.,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Кикнадзе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Г.И., Эволюция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смерчеобразных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течений вязкой жидкости,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 СССР, 1986, т.290, №6, с.1315.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AD1369" w:rsidRDefault="00FE4813" w:rsidP="00FE4813">
      <w:pPr>
        <w:numPr>
          <w:ilvl w:val="0"/>
          <w:numId w:val="3"/>
        </w:numPr>
        <w:spacing w:after="131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Краснов Ю.К., </w:t>
      </w:r>
      <w:proofErr w:type="spellStart"/>
      <w:r>
        <w:rPr>
          <w:rFonts w:ascii="Times New Roman" w:eastAsia="Times New Roman" w:hAnsi="Times New Roman" w:cs="Times New Roman"/>
          <w:sz w:val="24"/>
        </w:rPr>
        <w:t>Кикнадзе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Г.И., Серебряков Р.А.</w:t>
      </w:r>
      <w:proofErr w:type="gramStart"/>
      <w:r>
        <w:rPr>
          <w:rFonts w:ascii="Times New Roman" w:eastAsia="Times New Roman" w:hAnsi="Times New Roman" w:cs="Times New Roman"/>
          <w:sz w:val="24"/>
        </w:rPr>
        <w:t>,  Патент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РФ №1779283, Способ формирования потоков сплошных сред, 1990.                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5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>Серебряков Р.А., Борисов Э.В., Патент РФ</w:t>
      </w:r>
      <w:r>
        <w:rPr>
          <w:rFonts w:ascii="Times New Roman" w:eastAsia="Times New Roman" w:hAnsi="Times New Roman" w:cs="Times New Roman"/>
          <w:sz w:val="24"/>
        </w:rPr>
        <w:t xml:space="preserve"> № 2002981, Способ формирования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закрученных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потоков,  1992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                                    </w:t>
      </w:r>
    </w:p>
    <w:p w:rsidR="00AD1369" w:rsidRDefault="00FE4813" w:rsidP="00FE4813">
      <w:pPr>
        <w:numPr>
          <w:ilvl w:val="0"/>
          <w:numId w:val="3"/>
        </w:numPr>
        <w:spacing w:after="131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>Серебряков Р.А., Патент РФ №2093702, Вихревая ветроэнергетическая установка</w:t>
      </w:r>
      <w:r>
        <w:rPr>
          <w:rFonts w:ascii="Times New Roman" w:eastAsia="Times New Roman" w:hAnsi="Times New Roman" w:cs="Times New Roman"/>
          <w:sz w:val="24"/>
        </w:rPr>
        <w:t xml:space="preserve">, 1996.                </w:t>
      </w:r>
    </w:p>
    <w:p w:rsidR="00AD1369" w:rsidRDefault="00FE4813" w:rsidP="00FE4813">
      <w:pPr>
        <w:numPr>
          <w:ilvl w:val="0"/>
          <w:numId w:val="3"/>
        </w:numPr>
        <w:spacing w:after="0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Серебряков Р.А., Родионов Ю.Н., Патент РФ №2101550, Способ формирования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низкопотенциальных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закрученных потоков и устройство для его реализации, 1997.                             </w:t>
      </w:r>
    </w:p>
    <w:p w:rsidR="00AD1369" w:rsidRDefault="00FE4813" w:rsidP="00FE4813">
      <w:pPr>
        <w:numPr>
          <w:ilvl w:val="0"/>
          <w:numId w:val="3"/>
        </w:numPr>
        <w:spacing w:after="83" w:line="271" w:lineRule="auto"/>
        <w:ind w:hanging="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Серебряков Р.А., Патент РФ №2073111, Вихревая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ветроу</w:t>
      </w:r>
      <w:r>
        <w:rPr>
          <w:rFonts w:ascii="Times New Roman" w:eastAsia="Times New Roman" w:hAnsi="Times New Roman" w:cs="Times New Roman"/>
          <w:sz w:val="24"/>
        </w:rPr>
        <w:t>становка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1998.  </w:t>
      </w:r>
    </w:p>
    <w:p w:rsidR="00AD1369" w:rsidRDefault="00FE4813" w:rsidP="00FE4813">
      <w:pPr>
        <w:spacing w:after="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1369" w:rsidRDefault="00FE4813" w:rsidP="00FE4813">
      <w:pPr>
        <w:pStyle w:val="1"/>
        <w:ind w:left="-5"/>
        <w:jc w:val="both"/>
      </w:pPr>
      <w:r>
        <w:rPr>
          <w:sz w:val="28"/>
        </w:rPr>
        <w:t xml:space="preserve">13.  </w:t>
      </w:r>
      <w:r>
        <w:t xml:space="preserve">Финансовое обеспечение проекта                                                                                          </w:t>
      </w:r>
    </w:p>
    <w:p w:rsidR="00AD1369" w:rsidRDefault="00FE4813" w:rsidP="00FE4813">
      <w:pPr>
        <w:spacing w:after="44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Общая стоимость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проекта  300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млн. руб.                                                                                          </w:t>
      </w:r>
    </w:p>
    <w:p w:rsidR="00AD1369" w:rsidRDefault="00FE4813" w:rsidP="00FE4813">
      <w:pPr>
        <w:spacing w:after="131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Сроки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проекта  2019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-2023 </w:t>
      </w:r>
      <w:proofErr w:type="spellStart"/>
      <w:r>
        <w:rPr>
          <w:rFonts w:ascii="Times New Roman" w:eastAsia="Times New Roman" w:hAnsi="Times New Roman" w:cs="Times New Roman"/>
          <w:sz w:val="24"/>
        </w:rPr>
        <w:t>г.г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1369" w:rsidRDefault="00FE4813" w:rsidP="00FE481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D1369" w:rsidRDefault="00FE4813" w:rsidP="00FE4813">
      <w:pPr>
        <w:spacing w:after="2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1369" w:rsidRDefault="00FE4813" w:rsidP="00FE4813">
      <w:pPr>
        <w:spacing w:after="219"/>
        <w:jc w:val="both"/>
      </w:pPr>
      <w:r>
        <w:rPr>
          <w:sz w:val="24"/>
        </w:rPr>
        <w:t xml:space="preserve"> </w:t>
      </w:r>
    </w:p>
    <w:p w:rsidR="00AD1369" w:rsidRDefault="00FE4813" w:rsidP="00FE4813">
      <w:pPr>
        <w:spacing w:after="215"/>
        <w:ind w:right="875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D1369" w:rsidRDefault="00FE4813" w:rsidP="00FE481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AD1369">
      <w:pgSz w:w="11905" w:h="16840"/>
      <w:pgMar w:top="1147" w:right="846" w:bottom="11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4523D"/>
    <w:multiLevelType w:val="hybridMultilevel"/>
    <w:tmpl w:val="7096A43E"/>
    <w:lvl w:ilvl="0" w:tplc="5B2AB74C">
      <w:start w:val="1"/>
      <w:numFmt w:val="bullet"/>
      <w:lvlText w:val="-"/>
      <w:lvlJc w:val="left"/>
      <w:pPr>
        <w:ind w:left="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8321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AE6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81F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079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686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66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0C7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04F9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75347"/>
    <w:multiLevelType w:val="hybridMultilevel"/>
    <w:tmpl w:val="07B067D0"/>
    <w:lvl w:ilvl="0" w:tplc="3646A3A6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E72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C5A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215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6C8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BF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ECC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C0B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227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2124AA"/>
    <w:multiLevelType w:val="hybridMultilevel"/>
    <w:tmpl w:val="88A6EF5A"/>
    <w:lvl w:ilvl="0" w:tplc="DEDC48A2">
      <w:start w:val="1"/>
      <w:numFmt w:val="bullet"/>
      <w:lvlText w:val="-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023C6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6140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C9F9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2CCDA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21ADE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07CFC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64582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03E60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69"/>
    <w:rsid w:val="00AD1369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8348E-32FF-4E55-A688-2760340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E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81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cp:lastModifiedBy>Юрий</cp:lastModifiedBy>
  <cp:revision>3</cp:revision>
  <cp:lastPrinted>2018-10-02T14:54:00Z</cp:lastPrinted>
  <dcterms:created xsi:type="dcterms:W3CDTF">2018-10-02T15:03:00Z</dcterms:created>
  <dcterms:modified xsi:type="dcterms:W3CDTF">2018-10-02T15:03:00Z</dcterms:modified>
</cp:coreProperties>
</file>