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color w:val="C00000"/>
          <w:sz w:val="36"/>
          <w:szCs w:val="36"/>
        </w:rPr>
      </w:pPr>
      <w:r w:rsidRPr="006722B7">
        <w:rPr>
          <w:rStyle w:val="a4"/>
          <w:rFonts w:ascii="Times New Roman" w:hAnsi="Times New Roman" w:cs="Times New Roman"/>
          <w:color w:val="C00000"/>
          <w:sz w:val="36"/>
          <w:szCs w:val="36"/>
        </w:rPr>
        <w:t>Причины безопасного отношения детей к природе</w:t>
      </w:r>
    </w:p>
    <w:p w:rsidR="006722B7" w:rsidRDefault="006722B7" w:rsidP="006722B7">
      <w:pPr>
        <w:jc w:val="right"/>
      </w:pPr>
      <w:r w:rsidRPr="006722B7">
        <w:t>                                              </w:t>
      </w:r>
    </w:p>
    <w:p w:rsidR="006722B7" w:rsidRDefault="006722B7" w:rsidP="006722B7">
      <w:r w:rsidRPr="006722B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2100</wp:posOffset>
            </wp:positionV>
            <wp:extent cx="2327080" cy="2321170"/>
            <wp:effectExtent l="19050" t="0" r="0" b="0"/>
            <wp:wrapThrough wrapText="bothSides">
              <wp:wrapPolygon edited="0">
                <wp:start x="-177" y="0"/>
                <wp:lineTo x="-177" y="21450"/>
                <wp:lineTo x="21572" y="21450"/>
                <wp:lineTo x="21572" y="0"/>
                <wp:lineTo x="-177" y="0"/>
              </wp:wrapPolygon>
            </wp:wrapThrough>
            <wp:docPr id="3" name="Рисунок 1" descr="http://cjkysirj8.ucoz.ru/126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jkysirj8.ucoz.ru/126/1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80" cy="23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2B7" w:rsidRPr="006722B7" w:rsidRDefault="006722B7" w:rsidP="006722B7">
      <w:pPr>
        <w:jc w:val="center"/>
      </w:pPr>
      <w:r w:rsidRPr="006722B7">
        <w:t>Дерево, трава, цветок и птица</w:t>
      </w:r>
    </w:p>
    <w:p w:rsidR="006722B7" w:rsidRPr="006722B7" w:rsidRDefault="006722B7" w:rsidP="006722B7">
      <w:pPr>
        <w:jc w:val="center"/>
      </w:pPr>
      <w:r w:rsidRPr="006722B7">
        <w:t>Не всегда умеют защищаться.</w:t>
      </w:r>
    </w:p>
    <w:p w:rsidR="006722B7" w:rsidRPr="006722B7" w:rsidRDefault="006722B7" w:rsidP="006722B7">
      <w:pPr>
        <w:jc w:val="center"/>
      </w:pPr>
      <w:r w:rsidRPr="006722B7">
        <w:t>Если будут уничтожены они,</w:t>
      </w:r>
    </w:p>
    <w:p w:rsidR="006722B7" w:rsidRPr="006722B7" w:rsidRDefault="006722B7" w:rsidP="006722B7">
      <w:pPr>
        <w:jc w:val="center"/>
      </w:pPr>
      <w:r w:rsidRPr="006722B7">
        <w:t>На планете мы останемся одни!</w:t>
      </w:r>
    </w:p>
    <w:p w:rsid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 </w:t>
      </w:r>
    </w:p>
    <w:p w:rsid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             Мы рождены природой, и никогда человек не потеряет связи с ней, вечно изменчивой и непреходящей, вечно угрожающей и дающей убежище от любой опасности.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Человек, не видящий красоты природы, хуже, чем слепой: у него слепота души. А от того, у кого слепа душа, не жди доброты или честности, преданности или мужества.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Мы должны с малых лет воспитывать в людях чёткое понимание: природы принадлежит тебе, поскольку ты человек, но не будет всего этого-зелени, живности и тебе не жить на земле. И наоборот: чем богаче мир вокруг, тем лучше будет жить в этом мире. Однако это не всё. Мы говорим: «природа - великий учитель». Мы, взрослые, учимся у неё всему - красоте, доброте, справедливости. Но при этом мы, сами того не замечая, вносим в наблюдаемую картину существенные поправки.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Что же мы предпочитаем не замечать в природе?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Мы не обращаем внимание на её необходимую жёсткость.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Букашка ест букашку. Кошка ест птичку. Взрослые не станут брать пример с природы в этом. Ну, а дети? Они не видят никаких поправок. Они видят то, что есть. Мы им говорим: «Зачем ты топчешь травку? Зачем ты ловишь бабочку? Зачем ты мучаешь кошку? Они все хотят жить!» Мы правильно говорим. И дети нам верят. Но своим глазам они тоже верят. А видят они, что сильнейший поедает слабых. Но они-то, дети тоже сильные! Как же так - не применять своей силы? И применяют. Особенно, если взрослые не видят.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Как же быть? Как с самого начала дать понять ребёнку, что он представитель Разума. Ведь Разум тем и отличается от всего остального живого, что живёт по иным, по своим собственным законам. Этот вопрос очень непростой, но мы говорим детям, учим их одному, а они в природе видят другое.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И если они задают вопрос об этом противоречии, мы, как правильно, отмалчиваемся или отделываемся совершенно невразумительной фразой: «Кошка кушать хочет!»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lastRenderedPageBreak/>
        <w:t>Так что же, если хочешь, есть, значит, можно убивать?! Такой вывод сделает ребёнок, не умея внести в наблюдаемое поправок морали. А далее следует вопрос: «А почему можно убивать, только если хочется есть?» Нельзя уходить от этого вопроса.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  <w:u w:val="single"/>
        </w:rPr>
        <w:t>Часто можно слышать вопрос: «Откуда в детях жестокость?»</w:t>
      </w:r>
      <w:r w:rsidRPr="006722B7">
        <w:rPr>
          <w:rFonts w:ascii="Times New Roman" w:hAnsi="Times New Roman" w:cs="Times New Roman"/>
          <w:sz w:val="28"/>
          <w:szCs w:val="28"/>
        </w:rPr>
        <w:t> - «Это от неведения». Правильно, от неведения - лет, примерно, до пяти. А позже? Выходит, неведение это может остаться в человеке - уже даже не в ребёнке - надолго, может быть, на всю жизнь?!. Впрочем, вот другая сторона этого вопроса. Дети всегда с удовольствием играют с животными. Собаки и кошки, ёжики и черепахи могут быть их самыми закадычными друзьями. Дети могут любить их, кормить, ухаживать за ними. Им и в голову не прейдет причинить любимцам боль. Больше того, дети могут разговаривать с животными, признавая в них такое же сознание, как у самих себя. Почему? Почему можно растоптать муравья, тащащего в муравейник соломинку, но нельзя обидеть живущего дома котёнка? Видимо, всё дело здесь в узнавании. Играя с котёнком или щенком, ребёнок угадывает в них характер, некоторую индивидуальность, которая возводит живое существо в один ранг с человеком. Бывает, что ребёнок ударит другого, своего товарища, не поделив игрушку. Но в этом случае он точно знает: этого делать нельзя - будет наказание.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Этот рефлекс формируется в ребёнке довольно рано. И потом, познакомившись с котёнком или щенком, признавая в них некоторые собственные качества, ребёнок следует сначала простому рефлексу, а позже приходит любовь. Причём, если у малыша был котёнок, которого он любил, то и других кошек он обижать уже не будет.</w:t>
      </w:r>
    </w:p>
    <w:p w:rsidR="006722B7" w:rsidRPr="006722B7" w:rsidRDefault="006722B7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722B7">
        <w:rPr>
          <w:rFonts w:ascii="Times New Roman" w:hAnsi="Times New Roman" w:cs="Times New Roman"/>
          <w:sz w:val="28"/>
          <w:szCs w:val="28"/>
        </w:rPr>
        <w:t>Нужно приблизить ребёнка, насколько это возможно, к живому миру. Пусть у него будет маленький друг. Если ребёнок научится любить животных, это будет его первым шагом в любви ко всему живому.</w:t>
      </w:r>
    </w:p>
    <w:p w:rsidR="00D40DFE" w:rsidRPr="006722B7" w:rsidRDefault="00D40DFE" w:rsidP="006722B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0DFE" w:rsidRPr="006722B7" w:rsidSect="00D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6722B7"/>
    <w:rsid w:val="006722B7"/>
    <w:rsid w:val="007503A6"/>
    <w:rsid w:val="00D40DFE"/>
    <w:rsid w:val="00D9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2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2020-04-12T07:05:00Z</dcterms:created>
  <dcterms:modified xsi:type="dcterms:W3CDTF">2020-04-12T07:05:00Z</dcterms:modified>
</cp:coreProperties>
</file>