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0E" w:rsidRDefault="0093520E" w:rsidP="0093520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Сарпова Ольга Александровна,</w:t>
      </w:r>
    </w:p>
    <w:p w:rsidR="0093520E" w:rsidRDefault="0093520E" w:rsidP="0093520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права </w:t>
      </w:r>
    </w:p>
    <w:p w:rsidR="0093520E" w:rsidRDefault="0093520E" w:rsidP="0093520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ЧПОУ ТОСПО «ТюмКЭУП»</w:t>
      </w:r>
    </w:p>
    <w:p w:rsidR="0093520E" w:rsidRDefault="0093520E" w:rsidP="0093520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20E" w:rsidRDefault="0093520E" w:rsidP="0093520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Методический семинар: «</w:t>
      </w:r>
      <w:r w:rsidR="008F40F7">
        <w:rPr>
          <w:rFonts w:ascii="Times New Roman" w:hAnsi="Times New Roman"/>
          <w:sz w:val="24"/>
          <w:szCs w:val="24"/>
        </w:rPr>
        <w:t xml:space="preserve">Инновационные подходы в подготовке рабочих кадров </w:t>
      </w:r>
    </w:p>
    <w:p w:rsidR="008F40F7" w:rsidRDefault="008F40F7" w:rsidP="0093520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специалистов для экономики Тюменской области</w:t>
      </w:r>
      <w:r w:rsidR="0093520E">
        <w:rPr>
          <w:rFonts w:ascii="Times New Roman" w:hAnsi="Times New Roman"/>
          <w:sz w:val="24"/>
          <w:szCs w:val="24"/>
        </w:rPr>
        <w:t>»</w:t>
      </w:r>
    </w:p>
    <w:p w:rsidR="008F40F7" w:rsidRDefault="008F40F7" w:rsidP="0093520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40F7" w:rsidRDefault="008F40F7" w:rsidP="0093520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ПРИМЕНЕНИЯ КОМПЕТЕНТНОСТНО-ДЕЯТЕЛЬНОСТНОГО ПОДХОДА В </w:t>
      </w:r>
      <w:proofErr w:type="gramStart"/>
      <w:r>
        <w:rPr>
          <w:rFonts w:ascii="Times New Roman" w:hAnsi="Times New Roman"/>
          <w:sz w:val="24"/>
          <w:szCs w:val="24"/>
        </w:rPr>
        <w:t>ОБУЧЕНИИ ПО СПЕЦИАЛЬНОСТИ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 И ОРГАНИЗАЦИЯ СОЦИАЛЬНОГО ОБЕСПЕЧЕНИЯ</w:t>
      </w:r>
    </w:p>
    <w:p w:rsidR="008F40F7" w:rsidRDefault="008F40F7" w:rsidP="0093520E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proofErr w:type="gramStart"/>
      <w:r>
        <w:rPr>
          <w:rFonts w:ascii="Times New Roman" w:hAnsi="Times New Roman"/>
          <w:spacing w:val="-12"/>
          <w:sz w:val="28"/>
          <w:szCs w:val="28"/>
        </w:rPr>
        <w:t>Согласно Концепции м</w:t>
      </w:r>
      <w:r w:rsidRPr="0086323E">
        <w:rPr>
          <w:rFonts w:ascii="Times New Roman" w:hAnsi="Times New Roman"/>
          <w:spacing w:val="-12"/>
          <w:sz w:val="28"/>
          <w:szCs w:val="28"/>
        </w:rPr>
        <w:t>одернизации Российского образования на период до 2020 года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133669">
        <w:rPr>
          <w:rFonts w:ascii="Times New Roman" w:hAnsi="Times New Roman"/>
          <w:spacing w:val="-12"/>
          <w:sz w:val="28"/>
          <w:szCs w:val="28"/>
        </w:rPr>
        <w:t>Государственн</w:t>
      </w:r>
      <w:r>
        <w:rPr>
          <w:rFonts w:ascii="Times New Roman" w:hAnsi="Times New Roman"/>
          <w:spacing w:val="-12"/>
          <w:sz w:val="28"/>
          <w:szCs w:val="28"/>
        </w:rPr>
        <w:t>ой</w:t>
      </w:r>
      <w:r w:rsidRPr="00133669">
        <w:rPr>
          <w:rFonts w:ascii="Times New Roman" w:hAnsi="Times New Roman"/>
          <w:spacing w:val="-12"/>
          <w:sz w:val="28"/>
          <w:szCs w:val="28"/>
        </w:rPr>
        <w:t xml:space="preserve"> программ</w:t>
      </w:r>
      <w:r>
        <w:rPr>
          <w:rFonts w:ascii="Times New Roman" w:hAnsi="Times New Roman"/>
          <w:spacing w:val="-12"/>
          <w:sz w:val="28"/>
          <w:szCs w:val="28"/>
        </w:rPr>
        <w:t>е</w:t>
      </w:r>
      <w:r w:rsidR="00CB5E79">
        <w:rPr>
          <w:rFonts w:ascii="Times New Roman" w:hAnsi="Times New Roman"/>
          <w:spacing w:val="-12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CB5E79" w:rsidRPr="00133669">
        <w:rPr>
          <w:rFonts w:ascii="Times New Roman" w:hAnsi="Times New Roman"/>
          <w:spacing w:val="-12"/>
          <w:sz w:val="28"/>
          <w:szCs w:val="28"/>
        </w:rPr>
        <w:t>"</w:t>
      </w:r>
      <w:r w:rsidRPr="00133669">
        <w:rPr>
          <w:rFonts w:ascii="Times New Roman" w:hAnsi="Times New Roman"/>
          <w:spacing w:val="-12"/>
          <w:sz w:val="28"/>
          <w:szCs w:val="28"/>
        </w:rPr>
        <w:t>Развитие образования на 2013 - 2020 годы</w:t>
      </w:r>
      <w:r w:rsidR="00CB5E79" w:rsidRPr="00133669">
        <w:rPr>
          <w:rFonts w:ascii="Times New Roman" w:hAnsi="Times New Roman"/>
          <w:spacing w:val="-12"/>
          <w:sz w:val="28"/>
          <w:szCs w:val="28"/>
        </w:rPr>
        <w:t>"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33669">
        <w:rPr>
          <w:rFonts w:ascii="Times New Roman" w:hAnsi="Times New Roman"/>
          <w:spacing w:val="-12"/>
          <w:sz w:val="28"/>
          <w:szCs w:val="28"/>
        </w:rPr>
        <w:t xml:space="preserve">(утв. постановлением Правительства РФ от 15 апреля </w:t>
      </w:r>
      <w:smartTag w:uri="urn:schemas-microsoft-com:office:smarttags" w:element="metricconverter">
        <w:smartTagPr>
          <w:attr w:name="ProductID" w:val="2014 г"/>
        </w:smartTagPr>
        <w:r w:rsidRPr="00133669">
          <w:rPr>
            <w:rFonts w:ascii="Times New Roman" w:hAnsi="Times New Roman"/>
            <w:spacing w:val="-12"/>
            <w:sz w:val="28"/>
            <w:szCs w:val="28"/>
          </w:rPr>
          <w:t>2014 г</w:t>
        </w:r>
      </w:smartTag>
      <w:r w:rsidRPr="00133669">
        <w:rPr>
          <w:rFonts w:ascii="Times New Roman" w:hAnsi="Times New Roman"/>
          <w:spacing w:val="-12"/>
          <w:sz w:val="28"/>
          <w:szCs w:val="28"/>
        </w:rPr>
        <w:t>. N 295)</w:t>
      </w:r>
      <w:r w:rsidR="0056642E">
        <w:rPr>
          <w:rStyle w:val="a6"/>
          <w:rFonts w:ascii="Times New Roman" w:hAnsi="Times New Roman"/>
          <w:spacing w:val="-12"/>
          <w:sz w:val="28"/>
          <w:szCs w:val="28"/>
        </w:rPr>
        <w:footnoteReference w:id="1"/>
      </w:r>
      <w:r>
        <w:rPr>
          <w:rFonts w:ascii="Times New Roman" w:hAnsi="Times New Roman"/>
          <w:spacing w:val="-12"/>
          <w:sz w:val="28"/>
          <w:szCs w:val="28"/>
        </w:rPr>
        <w:t xml:space="preserve"> о</w:t>
      </w:r>
      <w:r w:rsidRPr="00765738">
        <w:rPr>
          <w:rFonts w:ascii="Times New Roman" w:hAnsi="Times New Roman"/>
          <w:spacing w:val="-12"/>
          <w:sz w:val="28"/>
          <w:szCs w:val="28"/>
        </w:rPr>
        <w:t>сновная цель профессионального образования – подготовка квалифицированного специалиста соответствующего уровня и профиля, конкурентоспособного на рынке труда, компетентного, свободно владеющего своей профессией и ориентирующегося в смежных областях деятельности, готового к постоянному</w:t>
      </w:r>
      <w:proofErr w:type="gramEnd"/>
      <w:r w:rsidRPr="00765738">
        <w:rPr>
          <w:rFonts w:ascii="Times New Roman" w:hAnsi="Times New Roman"/>
          <w:spacing w:val="-12"/>
          <w:sz w:val="28"/>
          <w:szCs w:val="28"/>
        </w:rPr>
        <w:t xml:space="preserve"> профессиональному росту, социальной и профессиональной мобильности. 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Указанная цель многогранна и не может быть достигнута в результате деятельности отдельно взятого педагога, а лишь в комплексе всей образовательной организации. Сам процесс получения образования должен быть подчинен данной цели.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Цель данной работы – выявить особенности реализации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компетентностно-деятельностного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подхода в обучении по специальности Право и организация социального обеспечения в ходе преподавания специальных (правовых) дисциплин в ЧПОУ ТОСПО «Тюменский колледж экономики, управления и права».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Задачи исследования:</w:t>
      </w:r>
    </w:p>
    <w:p w:rsidR="008F40F7" w:rsidRDefault="008F40F7" w:rsidP="0093520E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изучить предпосылки внедрения указанного подхода;</w:t>
      </w:r>
    </w:p>
    <w:p w:rsidR="008F40F7" w:rsidRDefault="008F40F7" w:rsidP="0093520E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выявить актуальные приемы и методы, применяемые преподавателями правовых дисциплин в процессе обучения по специальности Право и </w:t>
      </w:r>
      <w:r>
        <w:rPr>
          <w:rFonts w:ascii="Times New Roman" w:hAnsi="Times New Roman"/>
          <w:spacing w:val="-12"/>
          <w:sz w:val="28"/>
          <w:szCs w:val="28"/>
        </w:rPr>
        <w:lastRenderedPageBreak/>
        <w:t>организация социального обеспечения;</w:t>
      </w:r>
    </w:p>
    <w:p w:rsidR="008F40F7" w:rsidRPr="00625284" w:rsidRDefault="008F40F7" w:rsidP="0093520E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проанализировать результаты обучения при применении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компетентностно-деятельностного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подхода на примере отдельной специальности в образовательной организации.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Необходимость внедрения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компетентностно-деятельностного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подхода в преподавании правовых дисциплин связана с целым комплексом причин, </w:t>
      </w:r>
      <w:r w:rsidR="00B93185">
        <w:rPr>
          <w:rFonts w:ascii="Times New Roman" w:hAnsi="Times New Roman"/>
          <w:spacing w:val="-12"/>
          <w:sz w:val="28"/>
          <w:szCs w:val="28"/>
        </w:rPr>
        <w:t xml:space="preserve"> две из которых</w:t>
      </w:r>
      <w:r>
        <w:rPr>
          <w:rFonts w:ascii="Times New Roman" w:hAnsi="Times New Roman"/>
          <w:spacing w:val="-12"/>
          <w:sz w:val="28"/>
          <w:szCs w:val="28"/>
        </w:rPr>
        <w:t xml:space="preserve"> являются основными: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1. Усложнение нормативно-правовой базы, ее постоянное изменение. Так, в течение обучения студенты, получающие квалификацию «Юрист», должны изучить более десятка кодексов, более сотни федеральных законов, множество подзаконных актов различных органов государственной власти. Все указанные источники права имеют свойство меняться.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2. Доступность нормативной базы, выразившейся в повсеместном распространении информационных и справочных правовых систем Консультант Плюс, Гарант, Кодекс.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Следовательно, акцент в процессе обучения по специальности Право и организация социального обеспечения нужен не на буквальное </w:t>
      </w:r>
      <w:r w:rsidRPr="0086323E">
        <w:rPr>
          <w:rFonts w:ascii="Times New Roman" w:hAnsi="Times New Roman"/>
          <w:spacing w:val="-12"/>
          <w:sz w:val="28"/>
          <w:szCs w:val="28"/>
        </w:rPr>
        <w:t>знание норм различных отраслей права</w:t>
      </w:r>
      <w:r>
        <w:rPr>
          <w:rFonts w:ascii="Times New Roman" w:hAnsi="Times New Roman"/>
          <w:spacing w:val="-12"/>
          <w:sz w:val="28"/>
          <w:szCs w:val="28"/>
        </w:rPr>
        <w:t>, а на</w:t>
      </w:r>
      <w:r w:rsidRPr="0086323E">
        <w:rPr>
          <w:rFonts w:ascii="Times New Roman" w:hAnsi="Times New Roman"/>
          <w:spacing w:val="-12"/>
          <w:sz w:val="28"/>
          <w:szCs w:val="28"/>
        </w:rPr>
        <w:t xml:space="preserve"> умение </w:t>
      </w:r>
      <w:r>
        <w:rPr>
          <w:rFonts w:ascii="Times New Roman" w:hAnsi="Times New Roman"/>
          <w:spacing w:val="-12"/>
          <w:sz w:val="28"/>
          <w:szCs w:val="28"/>
        </w:rPr>
        <w:t xml:space="preserve">ориентироваться в правовой системе, найти и </w:t>
      </w:r>
      <w:r w:rsidRPr="0086323E">
        <w:rPr>
          <w:rFonts w:ascii="Times New Roman" w:hAnsi="Times New Roman"/>
          <w:spacing w:val="-12"/>
          <w:sz w:val="28"/>
          <w:szCs w:val="28"/>
        </w:rPr>
        <w:t>примен</w:t>
      </w:r>
      <w:r>
        <w:rPr>
          <w:rFonts w:ascii="Times New Roman" w:hAnsi="Times New Roman"/>
          <w:spacing w:val="-12"/>
          <w:sz w:val="28"/>
          <w:szCs w:val="28"/>
        </w:rPr>
        <w:t>и</w:t>
      </w:r>
      <w:r w:rsidRPr="0086323E">
        <w:rPr>
          <w:rFonts w:ascii="Times New Roman" w:hAnsi="Times New Roman"/>
          <w:spacing w:val="-12"/>
          <w:sz w:val="28"/>
          <w:szCs w:val="28"/>
        </w:rPr>
        <w:t xml:space="preserve">ть </w:t>
      </w:r>
      <w:r>
        <w:rPr>
          <w:rFonts w:ascii="Times New Roman" w:hAnsi="Times New Roman"/>
          <w:spacing w:val="-12"/>
          <w:sz w:val="28"/>
          <w:szCs w:val="28"/>
        </w:rPr>
        <w:t>конкретный правовой акт</w:t>
      </w:r>
      <w:r w:rsidRPr="0086323E">
        <w:rPr>
          <w:rFonts w:ascii="Times New Roman" w:hAnsi="Times New Roman"/>
          <w:spacing w:val="-12"/>
          <w:sz w:val="28"/>
          <w:szCs w:val="28"/>
        </w:rPr>
        <w:t xml:space="preserve"> в </w:t>
      </w:r>
      <w:r>
        <w:rPr>
          <w:rFonts w:ascii="Times New Roman" w:hAnsi="Times New Roman"/>
          <w:spacing w:val="-12"/>
          <w:sz w:val="28"/>
          <w:szCs w:val="28"/>
        </w:rPr>
        <w:t>практической деятельности.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pacing w:val="-12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pacing w:val="-12"/>
          <w:sz w:val="28"/>
          <w:szCs w:val="28"/>
        </w:rPr>
        <w:t xml:space="preserve">, преподаватели правовых дисциплин ЧПОУ ТОСПО «Тюменский колледж экономики, управления и права» в своей деятельности активно взаимодействуют с работодателями еще на стадии </w:t>
      </w:r>
      <w:r w:rsidR="00B93185">
        <w:rPr>
          <w:rFonts w:ascii="Times New Roman" w:hAnsi="Times New Roman"/>
          <w:spacing w:val="-12"/>
          <w:sz w:val="28"/>
          <w:szCs w:val="28"/>
        </w:rPr>
        <w:t xml:space="preserve">формирования программы подготовки специалистов среднего звена, </w:t>
      </w:r>
      <w:r>
        <w:rPr>
          <w:rFonts w:ascii="Times New Roman" w:hAnsi="Times New Roman"/>
          <w:spacing w:val="-12"/>
          <w:sz w:val="28"/>
          <w:szCs w:val="28"/>
        </w:rPr>
        <w:t xml:space="preserve">создания рабочих программ, чтобы учитывать не только теоретическую (нормативную), но и практическую составляющую. Это позволяет в ходе учебного процесса поэтапно вводить элементы фактической деятельности будущего специалиста. </w:t>
      </w:r>
      <w:proofErr w:type="gramStart"/>
      <w:r>
        <w:rPr>
          <w:rFonts w:ascii="Times New Roman" w:hAnsi="Times New Roman"/>
          <w:spacing w:val="-12"/>
          <w:sz w:val="28"/>
          <w:szCs w:val="28"/>
        </w:rPr>
        <w:t xml:space="preserve">Например, предложения по акцентуации положений пенсионной реформы 2015 года, внесенные </w:t>
      </w:r>
      <w:r w:rsidRPr="00F27089">
        <w:rPr>
          <w:rFonts w:ascii="Times New Roman" w:hAnsi="Times New Roman"/>
          <w:spacing w:val="-12"/>
          <w:sz w:val="28"/>
          <w:szCs w:val="28"/>
        </w:rPr>
        <w:t>Главны</w:t>
      </w:r>
      <w:r>
        <w:rPr>
          <w:rFonts w:ascii="Times New Roman" w:hAnsi="Times New Roman"/>
          <w:spacing w:val="-12"/>
          <w:sz w:val="28"/>
          <w:szCs w:val="28"/>
        </w:rPr>
        <w:t>м</w:t>
      </w:r>
      <w:r w:rsidRPr="00F27089">
        <w:rPr>
          <w:rFonts w:ascii="Times New Roman" w:hAnsi="Times New Roman"/>
          <w:spacing w:val="-12"/>
          <w:sz w:val="28"/>
          <w:szCs w:val="28"/>
        </w:rPr>
        <w:t xml:space="preserve"> специалист</w:t>
      </w:r>
      <w:r>
        <w:rPr>
          <w:rFonts w:ascii="Times New Roman" w:hAnsi="Times New Roman"/>
          <w:spacing w:val="-12"/>
          <w:sz w:val="28"/>
          <w:szCs w:val="28"/>
        </w:rPr>
        <w:t>ом</w:t>
      </w:r>
      <w:r w:rsidRPr="00F27089">
        <w:rPr>
          <w:rFonts w:ascii="Times New Roman" w:hAnsi="Times New Roman"/>
          <w:spacing w:val="-12"/>
          <w:sz w:val="28"/>
          <w:szCs w:val="28"/>
        </w:rPr>
        <w:t>-эксперт</w:t>
      </w:r>
      <w:r>
        <w:rPr>
          <w:rFonts w:ascii="Times New Roman" w:hAnsi="Times New Roman"/>
          <w:spacing w:val="-12"/>
          <w:sz w:val="28"/>
          <w:szCs w:val="28"/>
        </w:rPr>
        <w:t xml:space="preserve">ом </w:t>
      </w:r>
      <w:r w:rsidRPr="00F27089">
        <w:rPr>
          <w:rFonts w:ascii="Times New Roman" w:hAnsi="Times New Roman"/>
          <w:spacing w:val="-12"/>
          <w:sz w:val="28"/>
          <w:szCs w:val="28"/>
        </w:rPr>
        <w:t>юридического отдела Управления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27089">
        <w:rPr>
          <w:rFonts w:ascii="Times New Roman" w:hAnsi="Times New Roman"/>
          <w:spacing w:val="-12"/>
          <w:sz w:val="28"/>
          <w:szCs w:val="28"/>
        </w:rPr>
        <w:t>Пенсионного фонда Российской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27089">
        <w:rPr>
          <w:rFonts w:ascii="Times New Roman" w:hAnsi="Times New Roman"/>
          <w:spacing w:val="-12"/>
          <w:sz w:val="28"/>
          <w:szCs w:val="28"/>
        </w:rPr>
        <w:t>Федерации (государственное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27089">
        <w:rPr>
          <w:rFonts w:ascii="Times New Roman" w:hAnsi="Times New Roman"/>
          <w:spacing w:val="-12"/>
          <w:sz w:val="28"/>
          <w:szCs w:val="28"/>
        </w:rPr>
        <w:t>учреждение) в г.</w:t>
      </w:r>
      <w:r w:rsidR="0056642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27089">
        <w:rPr>
          <w:rFonts w:ascii="Times New Roman" w:hAnsi="Times New Roman"/>
          <w:spacing w:val="-12"/>
          <w:sz w:val="28"/>
          <w:szCs w:val="28"/>
        </w:rPr>
        <w:t>Тюмени и Тюменской области</w:t>
      </w:r>
      <w:r>
        <w:rPr>
          <w:rFonts w:ascii="Times New Roman" w:hAnsi="Times New Roman"/>
          <w:spacing w:val="-12"/>
          <w:sz w:val="28"/>
          <w:szCs w:val="28"/>
        </w:rPr>
        <w:t xml:space="preserve"> А.Н.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Маневой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, реализуются не только на ПМ 01 </w:t>
      </w:r>
      <w:r w:rsidRPr="00F27089">
        <w:rPr>
          <w:rFonts w:ascii="Times New Roman" w:hAnsi="Times New Roman"/>
          <w:spacing w:val="-12"/>
          <w:sz w:val="28"/>
          <w:szCs w:val="28"/>
        </w:rPr>
        <w:t xml:space="preserve">Обеспечение реализации </w:t>
      </w:r>
      <w:r w:rsidRPr="00F27089">
        <w:rPr>
          <w:rFonts w:ascii="Times New Roman" w:hAnsi="Times New Roman"/>
          <w:spacing w:val="-12"/>
          <w:sz w:val="28"/>
          <w:szCs w:val="28"/>
        </w:rPr>
        <w:lastRenderedPageBreak/>
        <w:t>прав граждан в сфере пенсионного обеспечения и социальной защиты</w:t>
      </w:r>
      <w:r>
        <w:rPr>
          <w:rFonts w:ascii="Times New Roman" w:hAnsi="Times New Roman"/>
          <w:spacing w:val="-12"/>
          <w:sz w:val="28"/>
          <w:szCs w:val="28"/>
        </w:rPr>
        <w:t>, но и на дисциплинах Теория государства и права, Конституционное право.</w:t>
      </w:r>
      <w:proofErr w:type="gramEnd"/>
      <w:r>
        <w:rPr>
          <w:rFonts w:ascii="Times New Roman" w:hAnsi="Times New Roman"/>
          <w:spacing w:val="-12"/>
          <w:sz w:val="28"/>
          <w:szCs w:val="28"/>
        </w:rPr>
        <w:t xml:space="preserve"> В ходе обучения студенты «примеряют» на себя роль специалистов УПФР и с различных точек зрения анализируют реформу, ее нормативные составляющие, доводят ее до сведения населения.</w:t>
      </w:r>
    </w:p>
    <w:p w:rsidR="008F40F7" w:rsidRDefault="008F40F7" w:rsidP="0093520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Следует отметить, что </w:t>
      </w:r>
      <w:proofErr w:type="spellStart"/>
      <w:r w:rsidRPr="00136C47">
        <w:rPr>
          <w:rFonts w:ascii="Times New Roman" w:hAnsi="Times New Roman"/>
          <w:spacing w:val="-12"/>
          <w:sz w:val="28"/>
          <w:szCs w:val="28"/>
        </w:rPr>
        <w:t>компетентностно</w:t>
      </w:r>
      <w:proofErr w:type="spellEnd"/>
      <w:r w:rsidRPr="00136C47">
        <w:rPr>
          <w:rFonts w:ascii="Times New Roman" w:hAnsi="Times New Roman"/>
          <w:spacing w:val="-12"/>
          <w:sz w:val="28"/>
          <w:szCs w:val="28"/>
        </w:rPr>
        <w:t>-деятельностн</w:t>
      </w:r>
      <w:r>
        <w:rPr>
          <w:rFonts w:ascii="Times New Roman" w:hAnsi="Times New Roman"/>
          <w:spacing w:val="-12"/>
          <w:sz w:val="28"/>
          <w:szCs w:val="28"/>
        </w:rPr>
        <w:t>ый</w:t>
      </w:r>
      <w:r w:rsidRPr="00136C47">
        <w:rPr>
          <w:rFonts w:ascii="Times New Roman" w:hAnsi="Times New Roman"/>
          <w:spacing w:val="-12"/>
          <w:sz w:val="28"/>
          <w:szCs w:val="28"/>
        </w:rPr>
        <w:t xml:space="preserve"> подход</w:t>
      </w:r>
      <w:r>
        <w:rPr>
          <w:rFonts w:ascii="Times New Roman" w:hAnsi="Times New Roman"/>
          <w:spacing w:val="-12"/>
          <w:sz w:val="28"/>
          <w:szCs w:val="28"/>
        </w:rPr>
        <w:t xml:space="preserve"> в обучении преподаватели правовых дисциплин реализуют через применение на занятиях активных и интерактивных форм обучения. </w:t>
      </w:r>
      <w:r w:rsidRPr="004679A8">
        <w:rPr>
          <w:rFonts w:ascii="Times New Roman" w:hAnsi="Times New Roman"/>
          <w:spacing w:val="-12"/>
          <w:sz w:val="28"/>
          <w:szCs w:val="28"/>
        </w:rPr>
        <w:t xml:space="preserve">Так, на занятии </w:t>
      </w:r>
      <w:r>
        <w:rPr>
          <w:rFonts w:ascii="Times New Roman" w:hAnsi="Times New Roman"/>
          <w:spacing w:val="-12"/>
          <w:sz w:val="28"/>
          <w:szCs w:val="28"/>
        </w:rPr>
        <w:t>по теме «Трудовой договор»</w:t>
      </w:r>
      <w:r w:rsidR="0056642E">
        <w:rPr>
          <w:rStyle w:val="a6"/>
          <w:rFonts w:ascii="Times New Roman" w:hAnsi="Times New Roman"/>
          <w:spacing w:val="-12"/>
          <w:sz w:val="28"/>
          <w:szCs w:val="28"/>
        </w:rPr>
        <w:footnoteReference w:id="2"/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679A8">
        <w:rPr>
          <w:rFonts w:ascii="Times New Roman" w:hAnsi="Times New Roman"/>
          <w:spacing w:val="-12"/>
          <w:sz w:val="28"/>
          <w:szCs w:val="28"/>
        </w:rPr>
        <w:t xml:space="preserve">студенты не </w:t>
      </w:r>
      <w:r>
        <w:rPr>
          <w:rFonts w:ascii="Times New Roman" w:hAnsi="Times New Roman"/>
          <w:spacing w:val="-12"/>
          <w:sz w:val="28"/>
          <w:szCs w:val="28"/>
        </w:rPr>
        <w:t xml:space="preserve">переписывают </w:t>
      </w:r>
      <w:r w:rsidR="00B93185">
        <w:rPr>
          <w:rFonts w:ascii="Times New Roman" w:hAnsi="Times New Roman"/>
          <w:spacing w:val="-12"/>
          <w:sz w:val="28"/>
          <w:szCs w:val="28"/>
        </w:rPr>
        <w:t xml:space="preserve">статьи Трудового </w:t>
      </w:r>
      <w:r>
        <w:rPr>
          <w:rFonts w:ascii="Times New Roman" w:hAnsi="Times New Roman"/>
          <w:spacing w:val="-12"/>
          <w:sz w:val="28"/>
          <w:szCs w:val="28"/>
        </w:rPr>
        <w:t>кодекс</w:t>
      </w:r>
      <w:r w:rsidR="00B93185">
        <w:rPr>
          <w:rFonts w:ascii="Times New Roman" w:hAnsi="Times New Roman"/>
          <w:spacing w:val="-12"/>
          <w:sz w:val="28"/>
          <w:szCs w:val="28"/>
        </w:rPr>
        <w:t>а РФ</w:t>
      </w:r>
      <w:r w:rsidR="0045539D">
        <w:rPr>
          <w:rStyle w:val="a6"/>
          <w:rFonts w:ascii="Times New Roman" w:hAnsi="Times New Roman"/>
          <w:spacing w:val="-12"/>
          <w:sz w:val="28"/>
          <w:szCs w:val="28"/>
        </w:rPr>
        <w:footnoteReference w:id="3"/>
      </w:r>
      <w:r>
        <w:rPr>
          <w:rFonts w:ascii="Times New Roman" w:hAnsi="Times New Roman"/>
          <w:spacing w:val="-12"/>
          <w:sz w:val="28"/>
          <w:szCs w:val="28"/>
        </w:rPr>
        <w:t xml:space="preserve">, не </w:t>
      </w:r>
      <w:r w:rsidRPr="004679A8">
        <w:rPr>
          <w:rFonts w:ascii="Times New Roman" w:hAnsi="Times New Roman"/>
          <w:spacing w:val="-12"/>
          <w:sz w:val="28"/>
          <w:szCs w:val="28"/>
        </w:rPr>
        <w:t>выступают пассивными слушателями, а активно работают</w:t>
      </w:r>
      <w:r>
        <w:rPr>
          <w:rFonts w:ascii="Times New Roman" w:hAnsi="Times New Roman"/>
          <w:spacing w:val="-12"/>
          <w:sz w:val="28"/>
          <w:szCs w:val="28"/>
        </w:rPr>
        <w:t>,</w:t>
      </w:r>
      <w:r w:rsidRPr="004679A8">
        <w:rPr>
          <w:rFonts w:ascii="Times New Roman" w:hAnsi="Times New Roman"/>
          <w:spacing w:val="-12"/>
          <w:sz w:val="28"/>
          <w:szCs w:val="28"/>
        </w:rPr>
        <w:t xml:space="preserve"> самостоятельно изучая новый материал</w:t>
      </w:r>
      <w:r>
        <w:rPr>
          <w:rFonts w:ascii="Times New Roman" w:hAnsi="Times New Roman"/>
          <w:spacing w:val="-12"/>
          <w:sz w:val="28"/>
          <w:szCs w:val="28"/>
        </w:rPr>
        <w:t xml:space="preserve"> (положения главы 10</w:t>
      </w:r>
      <w:r w:rsidR="00B93185">
        <w:rPr>
          <w:rFonts w:ascii="Times New Roman" w:hAnsi="Times New Roman"/>
          <w:spacing w:val="-12"/>
          <w:sz w:val="28"/>
          <w:szCs w:val="28"/>
        </w:rPr>
        <w:t xml:space="preserve"> ТК </w:t>
      </w:r>
      <w:r>
        <w:rPr>
          <w:rFonts w:ascii="Times New Roman" w:hAnsi="Times New Roman"/>
          <w:spacing w:val="-12"/>
          <w:sz w:val="28"/>
          <w:szCs w:val="28"/>
        </w:rPr>
        <w:t>РФ)</w:t>
      </w:r>
      <w:r w:rsidRPr="004679A8">
        <w:rPr>
          <w:rFonts w:ascii="Times New Roman" w:hAnsi="Times New Roman"/>
          <w:spacing w:val="-12"/>
          <w:sz w:val="28"/>
          <w:szCs w:val="28"/>
        </w:rPr>
        <w:t xml:space="preserve">, анализируя образцы трудового договора, </w:t>
      </w:r>
      <w:r>
        <w:rPr>
          <w:rFonts w:ascii="Times New Roman" w:hAnsi="Times New Roman"/>
          <w:spacing w:val="-12"/>
          <w:sz w:val="28"/>
          <w:szCs w:val="28"/>
        </w:rPr>
        <w:t xml:space="preserve">исправляя в нем ошибки и </w:t>
      </w:r>
      <w:r w:rsidRPr="004679A8">
        <w:rPr>
          <w:rFonts w:ascii="Times New Roman" w:hAnsi="Times New Roman"/>
          <w:spacing w:val="-12"/>
          <w:sz w:val="28"/>
          <w:szCs w:val="28"/>
        </w:rPr>
        <w:t>решая практические ситуации,</w:t>
      </w:r>
      <w:r>
        <w:rPr>
          <w:rFonts w:ascii="Times New Roman" w:hAnsi="Times New Roman"/>
          <w:spacing w:val="-12"/>
          <w:sz w:val="28"/>
          <w:szCs w:val="28"/>
        </w:rPr>
        <w:t xml:space="preserve"> на основе изученных норм</w:t>
      </w:r>
      <w:r w:rsidRPr="004679A8">
        <w:rPr>
          <w:rFonts w:ascii="Times New Roman" w:hAnsi="Times New Roman"/>
          <w:spacing w:val="-12"/>
          <w:sz w:val="28"/>
          <w:szCs w:val="28"/>
        </w:rPr>
        <w:t>.</w:t>
      </w:r>
    </w:p>
    <w:p w:rsidR="008F40F7" w:rsidRPr="0093075F" w:rsidRDefault="008F40F7" w:rsidP="0093520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Особое внимание уделяется необходимости развития в студентах умения и навыков самим о</w:t>
      </w:r>
      <w:r>
        <w:rPr>
          <w:rFonts w:ascii="Times New Roman" w:hAnsi="Times New Roman"/>
          <w:sz w:val="28"/>
          <w:szCs w:val="28"/>
        </w:rPr>
        <w:t>существлять поиск</w:t>
      </w:r>
      <w:r>
        <w:rPr>
          <w:rFonts w:ascii="Times New Roman" w:hAnsi="Times New Roman"/>
          <w:spacing w:val="-12"/>
          <w:sz w:val="28"/>
          <w:szCs w:val="28"/>
        </w:rPr>
        <w:t xml:space="preserve">, анализ </w:t>
      </w:r>
      <w:r w:rsidRPr="0093075F">
        <w:rPr>
          <w:rFonts w:ascii="Times New Roman" w:hAnsi="Times New Roman"/>
          <w:sz w:val="28"/>
          <w:szCs w:val="28"/>
        </w:rPr>
        <w:t xml:space="preserve">и использование </w:t>
      </w:r>
      <w:r>
        <w:rPr>
          <w:rFonts w:ascii="Times New Roman" w:hAnsi="Times New Roman"/>
          <w:sz w:val="28"/>
          <w:szCs w:val="28"/>
        </w:rPr>
        <w:t>нормативно-правовых актов, необходимых</w:t>
      </w:r>
      <w:r w:rsidRPr="0093075F">
        <w:rPr>
          <w:rFonts w:ascii="Times New Roman" w:hAnsi="Times New Roman"/>
          <w:sz w:val="28"/>
          <w:szCs w:val="28"/>
        </w:rPr>
        <w:t xml:space="preserve"> для эффективного выполнения профессиональных задач</w:t>
      </w:r>
      <w:r>
        <w:rPr>
          <w:rFonts w:ascii="Times New Roman" w:hAnsi="Times New Roman"/>
          <w:sz w:val="28"/>
          <w:szCs w:val="28"/>
        </w:rPr>
        <w:t>, а также о</w:t>
      </w:r>
      <w:r w:rsidRPr="0093075F">
        <w:rPr>
          <w:rFonts w:ascii="Times New Roman" w:hAnsi="Times New Roman"/>
          <w:sz w:val="28"/>
          <w:szCs w:val="28"/>
        </w:rPr>
        <w:t>риентироваться в условиях постоянного изменения правовой базы</w:t>
      </w:r>
      <w:r>
        <w:rPr>
          <w:rFonts w:ascii="Times New Roman" w:hAnsi="Times New Roman"/>
          <w:sz w:val="28"/>
          <w:szCs w:val="28"/>
        </w:rPr>
        <w:t xml:space="preserve">. Во всех этих случаях </w:t>
      </w:r>
      <w:r w:rsidR="00B93185">
        <w:rPr>
          <w:rFonts w:ascii="Times New Roman" w:hAnsi="Times New Roman"/>
          <w:sz w:val="28"/>
          <w:szCs w:val="28"/>
        </w:rPr>
        <w:t>акти</w:t>
      </w:r>
      <w:r>
        <w:rPr>
          <w:rFonts w:ascii="Times New Roman" w:hAnsi="Times New Roman"/>
          <w:sz w:val="28"/>
          <w:szCs w:val="28"/>
        </w:rPr>
        <w:t xml:space="preserve">вно используются ресурсы </w:t>
      </w:r>
      <w:r w:rsidRPr="009E00A9">
        <w:rPr>
          <w:rFonts w:ascii="Times New Roman" w:hAnsi="Times New Roman"/>
          <w:sz w:val="28"/>
          <w:szCs w:val="28"/>
        </w:rPr>
        <w:t>информационных и справочных правовых систем Консультант Плюс, Гарант</w:t>
      </w:r>
      <w:r>
        <w:rPr>
          <w:rFonts w:ascii="Times New Roman" w:hAnsi="Times New Roman"/>
          <w:sz w:val="28"/>
          <w:szCs w:val="28"/>
        </w:rPr>
        <w:t>.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П</w:t>
      </w:r>
      <w:r w:rsidRPr="00765738">
        <w:rPr>
          <w:rFonts w:ascii="Times New Roman" w:hAnsi="Times New Roman"/>
          <w:spacing w:val="-12"/>
          <w:sz w:val="28"/>
          <w:szCs w:val="28"/>
        </w:rPr>
        <w:t>одготовка квалифицированного специалиста</w:t>
      </w:r>
      <w:r>
        <w:rPr>
          <w:rFonts w:ascii="Times New Roman" w:hAnsi="Times New Roman"/>
          <w:spacing w:val="-12"/>
          <w:sz w:val="28"/>
          <w:szCs w:val="28"/>
        </w:rPr>
        <w:t>,</w:t>
      </w:r>
      <w:r w:rsidRPr="00765738">
        <w:rPr>
          <w:rFonts w:ascii="Times New Roman" w:hAnsi="Times New Roman"/>
          <w:spacing w:val="-12"/>
          <w:sz w:val="28"/>
          <w:szCs w:val="28"/>
        </w:rPr>
        <w:t xml:space="preserve"> ориентирующегося в смежных областях деятельности, готового к социальной и профессиональной мобильности</w:t>
      </w:r>
      <w:r>
        <w:rPr>
          <w:rFonts w:ascii="Times New Roman" w:hAnsi="Times New Roman"/>
          <w:spacing w:val="-12"/>
          <w:sz w:val="28"/>
          <w:szCs w:val="28"/>
        </w:rPr>
        <w:t xml:space="preserve"> обеспечивается путем проведения практических занятий не только в виде решения ситуационных задач, но и деловых игр, где студент может выступать в качестве специалиста ПФР, защитника, обвинителя</w:t>
      </w:r>
      <w:r w:rsidR="00B93185">
        <w:rPr>
          <w:rFonts w:ascii="Times New Roman" w:hAnsi="Times New Roman"/>
          <w:spacing w:val="-12"/>
          <w:sz w:val="28"/>
          <w:szCs w:val="28"/>
        </w:rPr>
        <w:t xml:space="preserve"> или</w:t>
      </w:r>
      <w:r>
        <w:rPr>
          <w:rFonts w:ascii="Times New Roman" w:hAnsi="Times New Roman"/>
          <w:spacing w:val="-12"/>
          <w:sz w:val="28"/>
          <w:szCs w:val="28"/>
        </w:rPr>
        <w:t xml:space="preserve"> клиента</w:t>
      </w:r>
      <w:r w:rsidRPr="00765738">
        <w:rPr>
          <w:rFonts w:ascii="Times New Roman" w:hAnsi="Times New Roman"/>
          <w:spacing w:val="-12"/>
          <w:sz w:val="28"/>
          <w:szCs w:val="28"/>
        </w:rPr>
        <w:t xml:space="preserve">. </w:t>
      </w:r>
      <w:r w:rsidR="00B93185">
        <w:rPr>
          <w:rFonts w:ascii="Times New Roman" w:hAnsi="Times New Roman"/>
          <w:spacing w:val="-12"/>
          <w:sz w:val="28"/>
          <w:szCs w:val="28"/>
        </w:rPr>
        <w:t>Положительны</w:t>
      </w:r>
      <w:r>
        <w:rPr>
          <w:rFonts w:ascii="Times New Roman" w:hAnsi="Times New Roman"/>
          <w:spacing w:val="-12"/>
          <w:sz w:val="28"/>
          <w:szCs w:val="28"/>
        </w:rPr>
        <w:t>й результат в этом отношении дают бинарные, интегрированные занятия, системно проводимые в течение учебного года, на которых ставится комплексная цель и студенты, достигая ее, выполняют различные виды деятельности. Например, в 2016 году преподавателями проведен</w:t>
      </w:r>
      <w:r w:rsidR="00FD7104"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комплексное</w:t>
      </w:r>
      <w:r w:rsidRPr="006E648F">
        <w:rPr>
          <w:rFonts w:ascii="Times New Roman" w:hAnsi="Times New Roman"/>
          <w:spacing w:val="-12"/>
          <w:sz w:val="28"/>
          <w:szCs w:val="28"/>
        </w:rPr>
        <w:t xml:space="preserve"> учебно</w:t>
      </w:r>
      <w:r>
        <w:rPr>
          <w:rFonts w:ascii="Times New Roman" w:hAnsi="Times New Roman"/>
          <w:spacing w:val="-12"/>
          <w:sz w:val="28"/>
          <w:szCs w:val="28"/>
        </w:rPr>
        <w:t xml:space="preserve">е занятие </w:t>
      </w:r>
      <w:r w:rsidRPr="006E648F">
        <w:rPr>
          <w:rFonts w:ascii="Times New Roman" w:hAnsi="Times New Roman"/>
          <w:spacing w:val="-12"/>
          <w:sz w:val="28"/>
          <w:szCs w:val="28"/>
        </w:rPr>
        <w:t xml:space="preserve">по дисциплинам Трудовое </w:t>
      </w:r>
      <w:r w:rsidRPr="006E648F">
        <w:rPr>
          <w:rFonts w:ascii="Times New Roman" w:hAnsi="Times New Roman"/>
          <w:spacing w:val="-12"/>
          <w:sz w:val="28"/>
          <w:szCs w:val="28"/>
        </w:rPr>
        <w:lastRenderedPageBreak/>
        <w:t>право, Документационное обеспечение управления,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E648F">
        <w:rPr>
          <w:rFonts w:ascii="Times New Roman" w:hAnsi="Times New Roman"/>
          <w:spacing w:val="-12"/>
          <w:sz w:val="28"/>
          <w:szCs w:val="28"/>
        </w:rPr>
        <w:t>Психология социально-правовой деятельности</w:t>
      </w:r>
      <w:r>
        <w:rPr>
          <w:rFonts w:ascii="Times New Roman" w:hAnsi="Times New Roman"/>
          <w:spacing w:val="-12"/>
          <w:sz w:val="28"/>
          <w:szCs w:val="28"/>
        </w:rPr>
        <w:t xml:space="preserve">, а также </w:t>
      </w:r>
      <w:r w:rsidRPr="00980704">
        <w:rPr>
          <w:rFonts w:ascii="Times New Roman" w:hAnsi="Times New Roman"/>
          <w:spacing w:val="-12"/>
          <w:sz w:val="28"/>
          <w:szCs w:val="28"/>
        </w:rPr>
        <w:t>внеклассно</w:t>
      </w:r>
      <w:r>
        <w:rPr>
          <w:rFonts w:ascii="Times New Roman" w:hAnsi="Times New Roman"/>
          <w:spacing w:val="-12"/>
          <w:sz w:val="28"/>
          <w:szCs w:val="28"/>
        </w:rPr>
        <w:t>е</w:t>
      </w:r>
      <w:r w:rsidRPr="00980704">
        <w:rPr>
          <w:rFonts w:ascii="Times New Roman" w:hAnsi="Times New Roman"/>
          <w:spacing w:val="-12"/>
          <w:sz w:val="28"/>
          <w:szCs w:val="28"/>
        </w:rPr>
        <w:t xml:space="preserve"> мероприяти</w:t>
      </w:r>
      <w:r>
        <w:rPr>
          <w:rFonts w:ascii="Times New Roman" w:hAnsi="Times New Roman"/>
          <w:spacing w:val="-12"/>
          <w:sz w:val="28"/>
          <w:szCs w:val="28"/>
        </w:rPr>
        <w:t>е «</w:t>
      </w:r>
      <w:r w:rsidRPr="00980704">
        <w:rPr>
          <w:rFonts w:ascii="Times New Roman" w:hAnsi="Times New Roman"/>
          <w:spacing w:val="-12"/>
          <w:sz w:val="28"/>
          <w:szCs w:val="28"/>
        </w:rPr>
        <w:t xml:space="preserve">Правовой квест «Путешествие в </w:t>
      </w:r>
      <w:proofErr w:type="spellStart"/>
      <w:r w:rsidRPr="00980704">
        <w:rPr>
          <w:rFonts w:ascii="Times New Roman" w:hAnsi="Times New Roman"/>
          <w:spacing w:val="-12"/>
          <w:sz w:val="28"/>
          <w:szCs w:val="28"/>
        </w:rPr>
        <w:t>Докумекино</w:t>
      </w:r>
      <w:proofErr w:type="spellEnd"/>
      <w:r w:rsidRPr="00980704">
        <w:rPr>
          <w:rFonts w:ascii="Times New Roman" w:hAnsi="Times New Roman"/>
          <w:spacing w:val="-12"/>
          <w:sz w:val="28"/>
          <w:szCs w:val="28"/>
        </w:rPr>
        <w:t>»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80704">
        <w:rPr>
          <w:rFonts w:ascii="Times New Roman" w:hAnsi="Times New Roman"/>
          <w:spacing w:val="-12"/>
          <w:sz w:val="28"/>
          <w:szCs w:val="28"/>
        </w:rPr>
        <w:t xml:space="preserve">по МДК 01.01 </w:t>
      </w:r>
      <w:proofErr w:type="gramStart"/>
      <w:r w:rsidRPr="00980704">
        <w:rPr>
          <w:rFonts w:ascii="Times New Roman" w:hAnsi="Times New Roman"/>
          <w:spacing w:val="-12"/>
          <w:sz w:val="28"/>
          <w:szCs w:val="28"/>
        </w:rPr>
        <w:t>Право социального обеспечения</w:t>
      </w:r>
      <w:proofErr w:type="gramEnd"/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980704">
        <w:rPr>
          <w:rFonts w:ascii="Times New Roman" w:hAnsi="Times New Roman"/>
          <w:spacing w:val="-12"/>
          <w:sz w:val="28"/>
          <w:szCs w:val="28"/>
        </w:rPr>
        <w:t xml:space="preserve">дисциплинам Документационное обеспечение управления, Гражданское право, Основы экологического права, Конституционное право, </w:t>
      </w:r>
      <w:r>
        <w:rPr>
          <w:rFonts w:ascii="Times New Roman" w:hAnsi="Times New Roman"/>
          <w:spacing w:val="-12"/>
          <w:sz w:val="28"/>
          <w:szCs w:val="28"/>
        </w:rPr>
        <w:t>Административное право</w:t>
      </w:r>
      <w:r w:rsidR="004769BB">
        <w:rPr>
          <w:rStyle w:val="a6"/>
          <w:rFonts w:ascii="Times New Roman" w:hAnsi="Times New Roman"/>
          <w:spacing w:val="-12"/>
          <w:sz w:val="28"/>
          <w:szCs w:val="28"/>
        </w:rPr>
        <w:footnoteReference w:id="4"/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Следует отметить, что качественная реализация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компетентностно-деятельностного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подхода требует взаимодействия с работодателями и в процессе обучения. </w:t>
      </w:r>
      <w:proofErr w:type="gramStart"/>
      <w:r>
        <w:rPr>
          <w:rFonts w:ascii="Times New Roman" w:hAnsi="Times New Roman"/>
          <w:spacing w:val="-12"/>
          <w:sz w:val="28"/>
          <w:szCs w:val="28"/>
        </w:rPr>
        <w:t xml:space="preserve">Для достижения вышеуказанной цели работодатели должны быть из различных областей деятельности, поэтому </w:t>
      </w:r>
      <w:r w:rsidRPr="004B2454">
        <w:rPr>
          <w:rFonts w:ascii="Times New Roman" w:hAnsi="Times New Roman"/>
          <w:spacing w:val="-12"/>
          <w:sz w:val="28"/>
          <w:szCs w:val="28"/>
        </w:rPr>
        <w:t>ЧПОУ ТОСПО «Тюменский колледж экономики, управления и права»</w:t>
      </w:r>
      <w:r>
        <w:rPr>
          <w:rFonts w:ascii="Times New Roman" w:hAnsi="Times New Roman"/>
          <w:spacing w:val="-12"/>
          <w:sz w:val="28"/>
          <w:szCs w:val="28"/>
        </w:rPr>
        <w:t xml:space="preserve"> тесно сотрудничает с </w:t>
      </w:r>
      <w:r w:rsidRPr="00A9181D">
        <w:rPr>
          <w:rFonts w:ascii="Times New Roman" w:hAnsi="Times New Roman"/>
          <w:spacing w:val="-12"/>
          <w:sz w:val="28"/>
          <w:szCs w:val="28"/>
        </w:rPr>
        <w:t>УПФР в г. Тюмени и Тюменской области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A9181D">
        <w:rPr>
          <w:rFonts w:ascii="Times New Roman" w:hAnsi="Times New Roman"/>
          <w:spacing w:val="-12"/>
          <w:sz w:val="28"/>
          <w:szCs w:val="28"/>
        </w:rPr>
        <w:t>Федеральн</w:t>
      </w:r>
      <w:r w:rsidR="00FD7104">
        <w:rPr>
          <w:rFonts w:ascii="Times New Roman" w:hAnsi="Times New Roman"/>
          <w:spacing w:val="-12"/>
          <w:sz w:val="28"/>
          <w:szCs w:val="28"/>
        </w:rPr>
        <w:t>ым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казенн</w:t>
      </w:r>
      <w:r w:rsidR="00FD7104">
        <w:rPr>
          <w:rFonts w:ascii="Times New Roman" w:hAnsi="Times New Roman"/>
          <w:spacing w:val="-12"/>
          <w:sz w:val="28"/>
          <w:szCs w:val="28"/>
        </w:rPr>
        <w:t>ым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учреждение</w:t>
      </w:r>
      <w:r w:rsidR="00FD7104">
        <w:rPr>
          <w:rFonts w:ascii="Times New Roman" w:hAnsi="Times New Roman"/>
          <w:spacing w:val="-12"/>
          <w:sz w:val="28"/>
          <w:szCs w:val="28"/>
        </w:rPr>
        <w:t>м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«Следственный изолятор № 1 УФСИН России по Тюменской области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A9181D">
        <w:rPr>
          <w:rFonts w:ascii="Times New Roman" w:hAnsi="Times New Roman"/>
          <w:spacing w:val="-12"/>
          <w:sz w:val="28"/>
          <w:szCs w:val="28"/>
        </w:rPr>
        <w:t>Юридическ</w:t>
      </w:r>
      <w:r w:rsidR="00FD7104">
        <w:rPr>
          <w:rFonts w:ascii="Times New Roman" w:hAnsi="Times New Roman"/>
          <w:spacing w:val="-12"/>
          <w:sz w:val="28"/>
          <w:szCs w:val="28"/>
        </w:rPr>
        <w:t>ой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фирм</w:t>
      </w:r>
      <w:r w:rsidR="00FD7104">
        <w:rPr>
          <w:rFonts w:ascii="Times New Roman" w:hAnsi="Times New Roman"/>
          <w:spacing w:val="-12"/>
          <w:sz w:val="28"/>
          <w:szCs w:val="28"/>
        </w:rPr>
        <w:t>ой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«Компромисс»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A9181D">
        <w:rPr>
          <w:rFonts w:ascii="Times New Roman" w:hAnsi="Times New Roman"/>
          <w:spacing w:val="-12"/>
          <w:sz w:val="28"/>
          <w:szCs w:val="28"/>
        </w:rPr>
        <w:t>Центральны</w:t>
      </w:r>
      <w:r w:rsidR="00FD7104">
        <w:rPr>
          <w:rFonts w:ascii="Times New Roman" w:hAnsi="Times New Roman"/>
          <w:spacing w:val="-12"/>
          <w:sz w:val="28"/>
          <w:szCs w:val="28"/>
        </w:rPr>
        <w:t>м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FD7104">
        <w:rPr>
          <w:rFonts w:ascii="Times New Roman" w:hAnsi="Times New Roman"/>
          <w:spacing w:val="-12"/>
          <w:sz w:val="28"/>
          <w:szCs w:val="28"/>
        </w:rPr>
        <w:t xml:space="preserve">и Калининским </w:t>
      </w:r>
      <w:r w:rsidRPr="00A9181D">
        <w:rPr>
          <w:rFonts w:ascii="Times New Roman" w:hAnsi="Times New Roman"/>
          <w:spacing w:val="-12"/>
          <w:sz w:val="28"/>
          <w:szCs w:val="28"/>
        </w:rPr>
        <w:t>районны</w:t>
      </w:r>
      <w:r w:rsidR="00FD7104">
        <w:rPr>
          <w:rFonts w:ascii="Times New Roman" w:hAnsi="Times New Roman"/>
          <w:spacing w:val="-12"/>
          <w:sz w:val="28"/>
          <w:szCs w:val="28"/>
        </w:rPr>
        <w:t>ми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суд</w:t>
      </w:r>
      <w:r w:rsidR="00FD7104">
        <w:rPr>
          <w:rFonts w:ascii="Times New Roman" w:hAnsi="Times New Roman"/>
          <w:spacing w:val="-12"/>
          <w:sz w:val="28"/>
          <w:szCs w:val="28"/>
        </w:rPr>
        <w:t>ами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г.</w:t>
      </w:r>
      <w:r w:rsidR="00FD710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9181D">
        <w:rPr>
          <w:rFonts w:ascii="Times New Roman" w:hAnsi="Times New Roman"/>
          <w:spacing w:val="-12"/>
          <w:sz w:val="28"/>
          <w:szCs w:val="28"/>
        </w:rPr>
        <w:t>Тюмени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A9181D">
        <w:rPr>
          <w:rFonts w:ascii="Times New Roman" w:hAnsi="Times New Roman"/>
          <w:spacing w:val="-12"/>
          <w:sz w:val="28"/>
          <w:szCs w:val="28"/>
        </w:rPr>
        <w:t>Негосударственны</w:t>
      </w:r>
      <w:r w:rsidR="00FD7104">
        <w:rPr>
          <w:rFonts w:ascii="Times New Roman" w:hAnsi="Times New Roman"/>
          <w:spacing w:val="-12"/>
          <w:sz w:val="28"/>
          <w:szCs w:val="28"/>
        </w:rPr>
        <w:t>м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пенсионны</w:t>
      </w:r>
      <w:r w:rsidR="00FD7104">
        <w:rPr>
          <w:rFonts w:ascii="Times New Roman" w:hAnsi="Times New Roman"/>
          <w:spacing w:val="-12"/>
          <w:sz w:val="28"/>
          <w:szCs w:val="28"/>
        </w:rPr>
        <w:t>м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фонд</w:t>
      </w:r>
      <w:r w:rsidR="00FD7104">
        <w:rPr>
          <w:rFonts w:ascii="Times New Roman" w:hAnsi="Times New Roman"/>
          <w:spacing w:val="-12"/>
          <w:sz w:val="28"/>
          <w:szCs w:val="28"/>
        </w:rPr>
        <w:t>ом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«Оборонно-промышленный фонд» </w:t>
      </w:r>
      <w:r>
        <w:rPr>
          <w:rFonts w:ascii="Times New Roman" w:hAnsi="Times New Roman"/>
          <w:spacing w:val="-12"/>
          <w:sz w:val="28"/>
          <w:szCs w:val="28"/>
        </w:rPr>
        <w:t>(</w:t>
      </w:r>
      <w:r w:rsidRPr="00A9181D">
        <w:rPr>
          <w:rFonts w:ascii="Times New Roman" w:hAnsi="Times New Roman"/>
          <w:spacing w:val="-12"/>
          <w:sz w:val="28"/>
          <w:szCs w:val="28"/>
        </w:rPr>
        <w:t>Северный региональный филиал</w:t>
      </w:r>
      <w:r>
        <w:rPr>
          <w:rFonts w:ascii="Times New Roman" w:hAnsi="Times New Roman"/>
          <w:spacing w:val="-12"/>
          <w:sz w:val="28"/>
          <w:szCs w:val="28"/>
        </w:rPr>
        <w:t xml:space="preserve">), </w:t>
      </w:r>
      <w:r w:rsidRPr="00A9181D">
        <w:rPr>
          <w:rFonts w:ascii="Times New Roman" w:hAnsi="Times New Roman"/>
          <w:spacing w:val="-12"/>
          <w:sz w:val="28"/>
          <w:szCs w:val="28"/>
        </w:rPr>
        <w:t>Управление</w:t>
      </w:r>
      <w:r w:rsidR="00FD7104">
        <w:rPr>
          <w:rFonts w:ascii="Times New Roman" w:hAnsi="Times New Roman"/>
          <w:spacing w:val="-12"/>
          <w:sz w:val="28"/>
          <w:szCs w:val="28"/>
        </w:rPr>
        <w:t>м</w:t>
      </w:r>
      <w:proofErr w:type="gramEnd"/>
      <w:r w:rsidRPr="00A9181D">
        <w:rPr>
          <w:rFonts w:ascii="Times New Roman" w:hAnsi="Times New Roman"/>
          <w:spacing w:val="-12"/>
          <w:sz w:val="28"/>
          <w:szCs w:val="28"/>
        </w:rPr>
        <w:t xml:space="preserve"> социальной защиты населения г. Тюмени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A9181D">
        <w:rPr>
          <w:rFonts w:ascii="Times New Roman" w:hAnsi="Times New Roman"/>
          <w:spacing w:val="-12"/>
          <w:sz w:val="28"/>
          <w:szCs w:val="28"/>
        </w:rPr>
        <w:t>Центр</w:t>
      </w:r>
      <w:r w:rsidR="002D38A4">
        <w:rPr>
          <w:rFonts w:ascii="Times New Roman" w:hAnsi="Times New Roman"/>
          <w:spacing w:val="-12"/>
          <w:sz w:val="28"/>
          <w:szCs w:val="28"/>
        </w:rPr>
        <w:t>а</w:t>
      </w:r>
      <w:r w:rsidR="00FD7104">
        <w:rPr>
          <w:rFonts w:ascii="Times New Roman" w:hAnsi="Times New Roman"/>
          <w:spacing w:val="-12"/>
          <w:sz w:val="28"/>
          <w:szCs w:val="28"/>
        </w:rPr>
        <w:t>м</w:t>
      </w:r>
      <w:r w:rsidR="002D38A4">
        <w:rPr>
          <w:rFonts w:ascii="Times New Roman" w:hAnsi="Times New Roman"/>
          <w:spacing w:val="-12"/>
          <w:sz w:val="28"/>
          <w:szCs w:val="28"/>
        </w:rPr>
        <w:t>и</w:t>
      </w:r>
      <w:r w:rsidRPr="00A9181D">
        <w:rPr>
          <w:rFonts w:ascii="Times New Roman" w:hAnsi="Times New Roman"/>
          <w:spacing w:val="-12"/>
          <w:sz w:val="28"/>
          <w:szCs w:val="28"/>
        </w:rPr>
        <w:t xml:space="preserve"> обеспечения мер социальной защиты</w:t>
      </w:r>
      <w:r>
        <w:rPr>
          <w:rFonts w:ascii="Times New Roman" w:hAnsi="Times New Roman"/>
          <w:spacing w:val="-12"/>
          <w:sz w:val="28"/>
          <w:szCs w:val="28"/>
        </w:rPr>
        <w:t>. Представители работодателей излагают свой аспект изучаемой темы на занятиях, делятся опытом, приглашают на предприятия, принимают участи</w:t>
      </w:r>
      <w:r w:rsidR="002D38A4">
        <w:rPr>
          <w:rFonts w:ascii="Times New Roman" w:hAnsi="Times New Roman"/>
          <w:spacing w:val="-12"/>
          <w:sz w:val="28"/>
          <w:szCs w:val="28"/>
        </w:rPr>
        <w:t>е</w:t>
      </w:r>
      <w:r>
        <w:rPr>
          <w:rFonts w:ascii="Times New Roman" w:hAnsi="Times New Roman"/>
          <w:spacing w:val="-12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pacing w:val="-12"/>
          <w:sz w:val="28"/>
          <w:szCs w:val="28"/>
        </w:rPr>
        <w:t>мероприятиях</w:t>
      </w:r>
      <w:proofErr w:type="gramEnd"/>
      <w:r>
        <w:rPr>
          <w:rFonts w:ascii="Times New Roman" w:hAnsi="Times New Roman"/>
          <w:spacing w:val="-12"/>
          <w:sz w:val="28"/>
          <w:szCs w:val="28"/>
        </w:rPr>
        <w:t xml:space="preserve"> как на базе колледжа, так и в базовой организации. В этих случаях студенты наглядно видят практич</w:t>
      </w:r>
      <w:r w:rsidR="002D38A4">
        <w:rPr>
          <w:rFonts w:ascii="Times New Roman" w:hAnsi="Times New Roman"/>
          <w:spacing w:val="-12"/>
          <w:sz w:val="28"/>
          <w:szCs w:val="28"/>
        </w:rPr>
        <w:t>еское применение своих знаний, что</w:t>
      </w:r>
      <w:r>
        <w:rPr>
          <w:rFonts w:ascii="Times New Roman" w:hAnsi="Times New Roman"/>
          <w:spacing w:val="-12"/>
          <w:sz w:val="28"/>
          <w:szCs w:val="28"/>
        </w:rPr>
        <w:t xml:space="preserve"> активизирует внутренн</w:t>
      </w:r>
      <w:r w:rsidR="002D38A4">
        <w:rPr>
          <w:rFonts w:ascii="Times New Roman" w:hAnsi="Times New Roman"/>
          <w:spacing w:val="-12"/>
          <w:sz w:val="28"/>
          <w:szCs w:val="28"/>
        </w:rPr>
        <w:t>юю</w:t>
      </w:r>
      <w:r>
        <w:rPr>
          <w:rFonts w:ascii="Times New Roman" w:hAnsi="Times New Roman"/>
          <w:spacing w:val="-12"/>
          <w:sz w:val="28"/>
          <w:szCs w:val="28"/>
        </w:rPr>
        <w:t xml:space="preserve"> мотиваци</w:t>
      </w:r>
      <w:r w:rsidR="002D38A4">
        <w:rPr>
          <w:rFonts w:ascii="Times New Roman" w:hAnsi="Times New Roman"/>
          <w:spacing w:val="-12"/>
          <w:sz w:val="28"/>
          <w:szCs w:val="28"/>
        </w:rPr>
        <w:t>ю</w:t>
      </w:r>
      <w:r>
        <w:rPr>
          <w:rFonts w:ascii="Times New Roman" w:hAnsi="Times New Roman"/>
          <w:spacing w:val="-12"/>
          <w:sz w:val="28"/>
          <w:szCs w:val="28"/>
        </w:rPr>
        <w:t>. Особенно ценным является участие тех представителей работодателей, которые являются выпускниками колледжа.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Одним из аспектов реализации </w:t>
      </w:r>
      <w:proofErr w:type="spellStart"/>
      <w:r w:rsidRPr="00A77FEF">
        <w:rPr>
          <w:rFonts w:ascii="Times New Roman" w:hAnsi="Times New Roman"/>
          <w:spacing w:val="-12"/>
          <w:sz w:val="28"/>
          <w:szCs w:val="28"/>
        </w:rPr>
        <w:t>компетентностно-деятельностного</w:t>
      </w:r>
      <w:proofErr w:type="spellEnd"/>
      <w:r w:rsidRPr="00A77FEF">
        <w:rPr>
          <w:rFonts w:ascii="Times New Roman" w:hAnsi="Times New Roman"/>
          <w:spacing w:val="-12"/>
          <w:sz w:val="28"/>
          <w:szCs w:val="28"/>
        </w:rPr>
        <w:t xml:space="preserve"> подхода</w:t>
      </w:r>
      <w:r>
        <w:rPr>
          <w:rFonts w:ascii="Times New Roman" w:hAnsi="Times New Roman"/>
          <w:spacing w:val="-12"/>
          <w:sz w:val="28"/>
          <w:szCs w:val="28"/>
        </w:rPr>
        <w:t xml:space="preserve"> является демонстрация своих общих и профессиональных компетенций на практике (учебной или производственной) в </w:t>
      </w:r>
      <w:r w:rsidR="002D38A4">
        <w:rPr>
          <w:rFonts w:ascii="Times New Roman" w:hAnsi="Times New Roman"/>
          <w:spacing w:val="-12"/>
          <w:sz w:val="28"/>
          <w:szCs w:val="28"/>
        </w:rPr>
        <w:t xml:space="preserve">той </w:t>
      </w:r>
      <w:r>
        <w:rPr>
          <w:rFonts w:ascii="Times New Roman" w:hAnsi="Times New Roman"/>
          <w:spacing w:val="-12"/>
          <w:sz w:val="28"/>
          <w:szCs w:val="28"/>
        </w:rPr>
        <w:t>местности, где проживает студент. Особенно это касается районных центров</w:t>
      </w:r>
      <w:r w:rsidR="002D38A4">
        <w:rPr>
          <w:rFonts w:ascii="Times New Roman" w:hAnsi="Times New Roman"/>
          <w:spacing w:val="-12"/>
          <w:sz w:val="28"/>
          <w:szCs w:val="28"/>
        </w:rPr>
        <w:t xml:space="preserve">, где </w:t>
      </w:r>
      <w:r>
        <w:rPr>
          <w:rFonts w:ascii="Times New Roman" w:hAnsi="Times New Roman"/>
          <w:spacing w:val="-12"/>
          <w:sz w:val="28"/>
          <w:szCs w:val="28"/>
        </w:rPr>
        <w:t xml:space="preserve"> требуются специалисты в сфере права и социального обеспечения. 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В 2015-2016 году колледж расширил географию прохождения практики по </w:t>
      </w:r>
      <w:r>
        <w:rPr>
          <w:rFonts w:ascii="Times New Roman" w:hAnsi="Times New Roman"/>
          <w:spacing w:val="-12"/>
          <w:sz w:val="28"/>
          <w:szCs w:val="28"/>
        </w:rPr>
        <w:lastRenderedPageBreak/>
        <w:t xml:space="preserve">специальности Право и организация социального обеспечения. Помимо </w:t>
      </w:r>
      <w:r w:rsidRPr="006016E8">
        <w:rPr>
          <w:rFonts w:ascii="Times New Roman" w:hAnsi="Times New Roman"/>
          <w:spacing w:val="-12"/>
          <w:sz w:val="28"/>
          <w:szCs w:val="28"/>
        </w:rPr>
        <w:t>Управлени</w:t>
      </w:r>
      <w:r>
        <w:rPr>
          <w:rFonts w:ascii="Times New Roman" w:hAnsi="Times New Roman"/>
          <w:spacing w:val="-12"/>
          <w:sz w:val="28"/>
          <w:szCs w:val="28"/>
        </w:rPr>
        <w:t>я</w:t>
      </w:r>
      <w:r w:rsidRPr="006016E8">
        <w:rPr>
          <w:rFonts w:ascii="Times New Roman" w:hAnsi="Times New Roman"/>
          <w:spacing w:val="-12"/>
          <w:sz w:val="28"/>
          <w:szCs w:val="28"/>
        </w:rPr>
        <w:t xml:space="preserve"> социальной защиты населения города Тюмени и Тюменского района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6016E8">
        <w:rPr>
          <w:rFonts w:ascii="Times New Roman" w:hAnsi="Times New Roman"/>
          <w:spacing w:val="-12"/>
          <w:sz w:val="28"/>
          <w:szCs w:val="28"/>
        </w:rPr>
        <w:t>АУСОН ТО Центр по предоставлению мер социальной поддержки населению, г. Тюмень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6016E8">
        <w:rPr>
          <w:rFonts w:ascii="Times New Roman" w:hAnsi="Times New Roman"/>
          <w:spacing w:val="-12"/>
          <w:sz w:val="28"/>
          <w:szCs w:val="28"/>
        </w:rPr>
        <w:t xml:space="preserve">УПФР Тюменской области по </w:t>
      </w:r>
      <w:r>
        <w:rPr>
          <w:rFonts w:ascii="Times New Roman" w:hAnsi="Times New Roman"/>
          <w:spacing w:val="-12"/>
          <w:sz w:val="28"/>
          <w:szCs w:val="28"/>
        </w:rPr>
        <w:t xml:space="preserve">г. Тюмени и </w:t>
      </w:r>
      <w:r w:rsidRPr="006016E8">
        <w:rPr>
          <w:rFonts w:ascii="Times New Roman" w:hAnsi="Times New Roman"/>
          <w:spacing w:val="-12"/>
          <w:sz w:val="28"/>
          <w:szCs w:val="28"/>
        </w:rPr>
        <w:t>Тюменскому району</w:t>
      </w:r>
      <w:r>
        <w:rPr>
          <w:rFonts w:ascii="Times New Roman" w:hAnsi="Times New Roman"/>
          <w:spacing w:val="-12"/>
          <w:sz w:val="28"/>
          <w:szCs w:val="28"/>
        </w:rPr>
        <w:t xml:space="preserve"> студенты могут реализовать свои навыки в </w:t>
      </w:r>
      <w:r w:rsidRPr="006016E8">
        <w:rPr>
          <w:rFonts w:ascii="Times New Roman" w:hAnsi="Times New Roman"/>
          <w:spacing w:val="-12"/>
          <w:sz w:val="28"/>
          <w:szCs w:val="28"/>
        </w:rPr>
        <w:t>Отдел</w:t>
      </w:r>
      <w:r>
        <w:rPr>
          <w:rFonts w:ascii="Times New Roman" w:hAnsi="Times New Roman"/>
          <w:spacing w:val="-12"/>
          <w:sz w:val="28"/>
          <w:szCs w:val="28"/>
        </w:rPr>
        <w:t>е</w:t>
      </w:r>
      <w:r w:rsidRPr="006016E8">
        <w:rPr>
          <w:rFonts w:ascii="Times New Roman" w:hAnsi="Times New Roman"/>
          <w:spacing w:val="-12"/>
          <w:sz w:val="28"/>
          <w:szCs w:val="28"/>
        </w:rPr>
        <w:t xml:space="preserve"> социальной защиты Управления городского хозяйства г. Талицы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6016E8">
        <w:rPr>
          <w:rFonts w:ascii="Times New Roman" w:hAnsi="Times New Roman"/>
          <w:spacing w:val="-12"/>
          <w:sz w:val="28"/>
          <w:szCs w:val="28"/>
        </w:rPr>
        <w:t xml:space="preserve">ГАУ ТО Центр занятости населения </w:t>
      </w:r>
      <w:proofErr w:type="spellStart"/>
      <w:r w:rsidRPr="006016E8">
        <w:rPr>
          <w:rFonts w:ascii="Times New Roman" w:hAnsi="Times New Roman"/>
          <w:spacing w:val="-12"/>
          <w:sz w:val="28"/>
          <w:szCs w:val="28"/>
        </w:rPr>
        <w:t>Голышмановского</w:t>
      </w:r>
      <w:proofErr w:type="spellEnd"/>
      <w:r w:rsidRPr="006016E8">
        <w:rPr>
          <w:rFonts w:ascii="Times New Roman" w:hAnsi="Times New Roman"/>
          <w:spacing w:val="-12"/>
          <w:sz w:val="28"/>
          <w:szCs w:val="28"/>
        </w:rPr>
        <w:t xml:space="preserve"> района Тюм</w:t>
      </w:r>
      <w:r>
        <w:rPr>
          <w:rFonts w:ascii="Times New Roman" w:hAnsi="Times New Roman"/>
          <w:spacing w:val="-12"/>
          <w:sz w:val="28"/>
          <w:szCs w:val="28"/>
        </w:rPr>
        <w:t xml:space="preserve">енской области, </w:t>
      </w:r>
      <w:r w:rsidRPr="006016E8">
        <w:rPr>
          <w:rFonts w:ascii="Times New Roman" w:hAnsi="Times New Roman"/>
          <w:spacing w:val="-12"/>
          <w:sz w:val="28"/>
          <w:szCs w:val="28"/>
        </w:rPr>
        <w:t>МАУ Ялуторовский комплексный центр социального обслуживания населения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6016E8">
        <w:rPr>
          <w:rFonts w:ascii="Times New Roman" w:hAnsi="Times New Roman"/>
          <w:spacing w:val="-12"/>
          <w:sz w:val="28"/>
          <w:szCs w:val="28"/>
        </w:rPr>
        <w:t>Филиал</w:t>
      </w:r>
      <w:r>
        <w:rPr>
          <w:rFonts w:ascii="Times New Roman" w:hAnsi="Times New Roman"/>
          <w:spacing w:val="-12"/>
          <w:sz w:val="28"/>
          <w:szCs w:val="28"/>
        </w:rPr>
        <w:t xml:space="preserve">е </w:t>
      </w:r>
      <w:r w:rsidRPr="006016E8">
        <w:rPr>
          <w:rFonts w:ascii="Times New Roman" w:hAnsi="Times New Roman"/>
          <w:spacing w:val="-12"/>
          <w:sz w:val="28"/>
          <w:szCs w:val="28"/>
        </w:rPr>
        <w:t xml:space="preserve"> ГУ ПФР п. Каскара Тюм</w:t>
      </w:r>
      <w:r>
        <w:rPr>
          <w:rFonts w:ascii="Times New Roman" w:hAnsi="Times New Roman"/>
          <w:spacing w:val="-12"/>
          <w:sz w:val="28"/>
          <w:szCs w:val="28"/>
        </w:rPr>
        <w:t xml:space="preserve">енской </w:t>
      </w:r>
      <w:r w:rsidRPr="006016E8">
        <w:rPr>
          <w:rFonts w:ascii="Times New Roman" w:hAnsi="Times New Roman"/>
          <w:spacing w:val="-12"/>
          <w:sz w:val="28"/>
          <w:szCs w:val="28"/>
        </w:rPr>
        <w:t>обл</w:t>
      </w:r>
      <w:r>
        <w:rPr>
          <w:rFonts w:ascii="Times New Roman" w:hAnsi="Times New Roman"/>
          <w:spacing w:val="-12"/>
          <w:sz w:val="28"/>
          <w:szCs w:val="28"/>
        </w:rPr>
        <w:t xml:space="preserve">асти, </w:t>
      </w:r>
      <w:r w:rsidRPr="006016E8">
        <w:rPr>
          <w:rFonts w:ascii="Times New Roman" w:hAnsi="Times New Roman"/>
          <w:spacing w:val="-12"/>
          <w:sz w:val="28"/>
          <w:szCs w:val="28"/>
        </w:rPr>
        <w:t>Управлени</w:t>
      </w:r>
      <w:r>
        <w:rPr>
          <w:rFonts w:ascii="Times New Roman" w:hAnsi="Times New Roman"/>
          <w:spacing w:val="-12"/>
          <w:sz w:val="28"/>
          <w:szCs w:val="28"/>
        </w:rPr>
        <w:t>и</w:t>
      </w:r>
      <w:r w:rsidRPr="006016E8">
        <w:rPr>
          <w:rFonts w:ascii="Times New Roman" w:hAnsi="Times New Roman"/>
          <w:spacing w:val="-12"/>
          <w:sz w:val="28"/>
          <w:szCs w:val="28"/>
        </w:rPr>
        <w:t xml:space="preserve"> социальной защиты по г. </w:t>
      </w:r>
      <w:proofErr w:type="spellStart"/>
      <w:r w:rsidRPr="006016E8">
        <w:rPr>
          <w:rFonts w:ascii="Times New Roman" w:hAnsi="Times New Roman"/>
          <w:spacing w:val="-12"/>
          <w:sz w:val="28"/>
          <w:szCs w:val="28"/>
        </w:rPr>
        <w:t>Няган</w:t>
      </w:r>
      <w:r>
        <w:rPr>
          <w:rFonts w:ascii="Times New Roman" w:hAnsi="Times New Roman"/>
          <w:spacing w:val="-12"/>
          <w:sz w:val="28"/>
          <w:szCs w:val="28"/>
        </w:rPr>
        <w:t>ь</w:t>
      </w:r>
      <w:proofErr w:type="spellEnd"/>
      <w:r w:rsidRPr="006016E8">
        <w:rPr>
          <w:rFonts w:ascii="Times New Roman" w:hAnsi="Times New Roman"/>
          <w:spacing w:val="-12"/>
          <w:sz w:val="28"/>
          <w:szCs w:val="28"/>
        </w:rPr>
        <w:t xml:space="preserve"> и Октябрьскому району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6016E8">
        <w:rPr>
          <w:rFonts w:ascii="Times New Roman" w:hAnsi="Times New Roman"/>
          <w:spacing w:val="-12"/>
          <w:sz w:val="28"/>
          <w:szCs w:val="28"/>
        </w:rPr>
        <w:t>Отдел</w:t>
      </w:r>
      <w:r>
        <w:rPr>
          <w:rFonts w:ascii="Times New Roman" w:hAnsi="Times New Roman"/>
          <w:spacing w:val="-12"/>
          <w:sz w:val="28"/>
          <w:szCs w:val="28"/>
        </w:rPr>
        <w:t>е</w:t>
      </w:r>
      <w:r w:rsidRPr="006016E8">
        <w:rPr>
          <w:rFonts w:ascii="Times New Roman" w:hAnsi="Times New Roman"/>
          <w:spacing w:val="-12"/>
          <w:sz w:val="28"/>
          <w:szCs w:val="28"/>
        </w:rPr>
        <w:t xml:space="preserve"> ПФР в Армизонском районе Тюм</w:t>
      </w:r>
      <w:r>
        <w:rPr>
          <w:rFonts w:ascii="Times New Roman" w:hAnsi="Times New Roman"/>
          <w:spacing w:val="-12"/>
          <w:sz w:val="28"/>
          <w:szCs w:val="28"/>
        </w:rPr>
        <w:t>енской</w:t>
      </w:r>
      <w:r w:rsidRPr="006016E8">
        <w:rPr>
          <w:rFonts w:ascii="Times New Roman" w:hAnsi="Times New Roman"/>
          <w:spacing w:val="-12"/>
          <w:sz w:val="28"/>
          <w:szCs w:val="28"/>
        </w:rPr>
        <w:t xml:space="preserve"> обл</w:t>
      </w:r>
      <w:r>
        <w:rPr>
          <w:rFonts w:ascii="Times New Roman" w:hAnsi="Times New Roman"/>
          <w:spacing w:val="-12"/>
          <w:sz w:val="28"/>
          <w:szCs w:val="28"/>
        </w:rPr>
        <w:t xml:space="preserve">асти, </w:t>
      </w:r>
      <w:r w:rsidRPr="006016E8">
        <w:rPr>
          <w:rFonts w:ascii="Times New Roman" w:hAnsi="Times New Roman"/>
          <w:spacing w:val="-12"/>
          <w:sz w:val="28"/>
          <w:szCs w:val="28"/>
        </w:rPr>
        <w:t>ГКУ Службы занятости населения Свердло</w:t>
      </w:r>
      <w:r>
        <w:rPr>
          <w:rFonts w:ascii="Times New Roman" w:hAnsi="Times New Roman"/>
          <w:spacing w:val="-12"/>
          <w:sz w:val="28"/>
          <w:szCs w:val="28"/>
        </w:rPr>
        <w:t>в</w:t>
      </w:r>
      <w:r w:rsidRPr="006016E8">
        <w:rPr>
          <w:rFonts w:ascii="Times New Roman" w:hAnsi="Times New Roman"/>
          <w:spacing w:val="-12"/>
          <w:sz w:val="28"/>
          <w:szCs w:val="28"/>
        </w:rPr>
        <w:t>ской обл</w:t>
      </w:r>
      <w:r>
        <w:rPr>
          <w:rFonts w:ascii="Times New Roman" w:hAnsi="Times New Roman"/>
          <w:spacing w:val="-12"/>
          <w:sz w:val="28"/>
          <w:szCs w:val="28"/>
        </w:rPr>
        <w:t xml:space="preserve">асти </w:t>
      </w:r>
      <w:proofErr w:type="spellStart"/>
      <w:r w:rsidRPr="006016E8">
        <w:rPr>
          <w:rFonts w:ascii="Times New Roman" w:hAnsi="Times New Roman"/>
          <w:spacing w:val="-12"/>
          <w:sz w:val="28"/>
          <w:szCs w:val="28"/>
        </w:rPr>
        <w:t>Ирбитский</w:t>
      </w:r>
      <w:proofErr w:type="spellEnd"/>
      <w:r w:rsidRPr="006016E8">
        <w:rPr>
          <w:rFonts w:ascii="Times New Roman" w:hAnsi="Times New Roman"/>
          <w:spacing w:val="-12"/>
          <w:sz w:val="28"/>
          <w:szCs w:val="28"/>
        </w:rPr>
        <w:t xml:space="preserve"> центр занятости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6016E8">
        <w:rPr>
          <w:rFonts w:ascii="Times New Roman" w:hAnsi="Times New Roman"/>
          <w:spacing w:val="-12"/>
          <w:sz w:val="28"/>
          <w:szCs w:val="28"/>
        </w:rPr>
        <w:t>Управлени</w:t>
      </w:r>
      <w:r>
        <w:rPr>
          <w:rFonts w:ascii="Times New Roman" w:hAnsi="Times New Roman"/>
          <w:spacing w:val="-12"/>
          <w:sz w:val="28"/>
          <w:szCs w:val="28"/>
        </w:rPr>
        <w:t>и</w:t>
      </w:r>
      <w:r w:rsidRPr="006016E8">
        <w:rPr>
          <w:rFonts w:ascii="Times New Roman" w:hAnsi="Times New Roman"/>
          <w:spacing w:val="-12"/>
          <w:sz w:val="28"/>
          <w:szCs w:val="28"/>
        </w:rPr>
        <w:t xml:space="preserve"> по труду и социальной защите населения администрации г. Новый Уренгой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6016E8">
        <w:rPr>
          <w:rFonts w:ascii="Times New Roman" w:hAnsi="Times New Roman"/>
          <w:spacing w:val="-12"/>
          <w:sz w:val="28"/>
          <w:szCs w:val="28"/>
        </w:rPr>
        <w:t>МФЦ п. Березово, ХМАО</w:t>
      </w:r>
      <w:r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6016E8">
        <w:rPr>
          <w:rFonts w:ascii="Times New Roman" w:hAnsi="Times New Roman"/>
          <w:spacing w:val="-12"/>
          <w:sz w:val="28"/>
          <w:szCs w:val="28"/>
        </w:rPr>
        <w:t>МАУ Центр социального обслуживания населения, г. Тобольск</w:t>
      </w:r>
      <w:r>
        <w:rPr>
          <w:rFonts w:ascii="Times New Roman" w:hAnsi="Times New Roman"/>
          <w:spacing w:val="-12"/>
          <w:sz w:val="28"/>
          <w:szCs w:val="28"/>
        </w:rPr>
        <w:t>.</w:t>
      </w:r>
    </w:p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C61DE3">
        <w:rPr>
          <w:rFonts w:ascii="Times New Roman" w:hAnsi="Times New Roman"/>
          <w:spacing w:val="-12"/>
          <w:sz w:val="28"/>
          <w:szCs w:val="28"/>
        </w:rPr>
        <w:t>Трудоустройство выпускников по специальности является одним из важных показателей востребованности подготовленных колледжем кадров и удовлетворенности работодателей качеством образования</w:t>
      </w:r>
      <w:r>
        <w:rPr>
          <w:rFonts w:ascii="Times New Roman" w:hAnsi="Times New Roman"/>
          <w:spacing w:val="-12"/>
          <w:sz w:val="28"/>
          <w:szCs w:val="28"/>
        </w:rPr>
        <w:t>, а значит и эффективностью применяемых форм и методов обучения</w:t>
      </w:r>
      <w:r w:rsidRPr="00C61DE3">
        <w:rPr>
          <w:rFonts w:ascii="Times New Roman" w:hAnsi="Times New Roman"/>
          <w:spacing w:val="-12"/>
          <w:sz w:val="28"/>
          <w:szCs w:val="28"/>
        </w:rPr>
        <w:t>.</w:t>
      </w:r>
    </w:p>
    <w:p w:rsidR="008F40F7" w:rsidRPr="00A77FEF" w:rsidRDefault="008F40F7" w:rsidP="0093520E">
      <w:pPr>
        <w:widowControl w:val="0"/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A77FEF">
        <w:rPr>
          <w:rFonts w:ascii="Times New Roman" w:hAnsi="Times New Roman"/>
          <w:spacing w:val="-8"/>
          <w:sz w:val="28"/>
          <w:szCs w:val="28"/>
          <w:lang w:eastAsia="ru-RU"/>
        </w:rPr>
        <w:t>Мониторинг трудоустройства выпускников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 xml:space="preserve"> </w:t>
      </w:r>
      <w:r w:rsidRPr="00A77FEF">
        <w:rPr>
          <w:rFonts w:ascii="Times New Roman" w:hAnsi="Times New Roman"/>
          <w:spacing w:val="-8"/>
          <w:sz w:val="28"/>
          <w:szCs w:val="28"/>
          <w:lang w:eastAsia="ru-RU"/>
        </w:rPr>
        <w:t>колледжа 2015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 xml:space="preserve"> </w:t>
      </w:r>
      <w:r w:rsidRPr="00A77FEF">
        <w:rPr>
          <w:rFonts w:ascii="Times New Roman" w:hAnsi="Times New Roman"/>
          <w:spacing w:val="-8"/>
          <w:sz w:val="28"/>
          <w:szCs w:val="28"/>
          <w:lang w:eastAsia="ru-RU"/>
        </w:rPr>
        <w:t>года</w:t>
      </w:r>
      <w:r w:rsidR="00D51299">
        <w:rPr>
          <w:rStyle w:val="a6"/>
          <w:rFonts w:ascii="Times New Roman" w:hAnsi="Times New Roman"/>
          <w:spacing w:val="-8"/>
          <w:sz w:val="28"/>
          <w:szCs w:val="28"/>
          <w:lang w:eastAsia="ru-RU"/>
        </w:rPr>
        <w:footnoteReference w:id="5"/>
      </w:r>
      <w:r w:rsidRPr="00A77FEF">
        <w:rPr>
          <w:rFonts w:ascii="Times New Roman" w:hAnsi="Times New Roman"/>
          <w:spacing w:val="-8"/>
          <w:sz w:val="28"/>
          <w:szCs w:val="28"/>
          <w:lang w:eastAsia="ru-RU"/>
        </w:rPr>
        <w:t xml:space="preserve"> </w:t>
      </w:r>
    </w:p>
    <w:p w:rsidR="008F40F7" w:rsidRPr="00A77FEF" w:rsidRDefault="008F40F7" w:rsidP="0093520E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7"/>
        <w:gridCol w:w="1133"/>
        <w:gridCol w:w="1137"/>
        <w:gridCol w:w="1134"/>
        <w:gridCol w:w="1134"/>
        <w:gridCol w:w="1040"/>
      </w:tblGrid>
      <w:tr w:rsidR="008F40F7" w:rsidRPr="004B7080" w:rsidTr="00A77FEF">
        <w:trPr>
          <w:trHeight w:val="480"/>
          <w:jc w:val="center"/>
        </w:trPr>
        <w:tc>
          <w:tcPr>
            <w:tcW w:w="3537" w:type="dxa"/>
            <w:vMerge w:val="restart"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7F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1133" w:type="dxa"/>
            <w:vMerge w:val="restart"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7F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Выпуск всего</w:t>
            </w:r>
          </w:p>
        </w:tc>
        <w:tc>
          <w:tcPr>
            <w:tcW w:w="2271" w:type="dxa"/>
            <w:gridSpan w:val="2"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77F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Трудоустроились</w:t>
            </w:r>
          </w:p>
        </w:tc>
        <w:tc>
          <w:tcPr>
            <w:tcW w:w="2174" w:type="dxa"/>
            <w:gridSpan w:val="2"/>
            <w:vMerge w:val="restart"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77F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Трудоустроились по специальности</w:t>
            </w:r>
          </w:p>
        </w:tc>
      </w:tr>
      <w:tr w:rsidR="008F40F7" w:rsidRPr="004B7080" w:rsidTr="00A77FEF">
        <w:trPr>
          <w:trHeight w:val="322"/>
          <w:jc w:val="center"/>
        </w:trPr>
        <w:tc>
          <w:tcPr>
            <w:tcW w:w="3537" w:type="dxa"/>
            <w:vMerge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7F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vMerge w:val="restart"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77FE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174" w:type="dxa"/>
            <w:gridSpan w:val="2"/>
            <w:vMerge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40F7" w:rsidRPr="004B7080" w:rsidTr="00A77FEF">
        <w:trPr>
          <w:trHeight w:val="300"/>
          <w:jc w:val="center"/>
        </w:trPr>
        <w:tc>
          <w:tcPr>
            <w:tcW w:w="3537" w:type="dxa"/>
            <w:vMerge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7FE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vAlign w:val="center"/>
          </w:tcPr>
          <w:p w:rsidR="008F40F7" w:rsidRPr="00A77FEF" w:rsidRDefault="008F40F7" w:rsidP="0093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77FE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8F40F7" w:rsidRPr="004B7080" w:rsidTr="00A77FEF">
        <w:trPr>
          <w:jc w:val="center"/>
        </w:trPr>
        <w:tc>
          <w:tcPr>
            <w:tcW w:w="3537" w:type="dxa"/>
            <w:vAlign w:val="center"/>
          </w:tcPr>
          <w:p w:rsidR="008F40F7" w:rsidRPr="00A77FEF" w:rsidRDefault="008F40F7" w:rsidP="009352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EF">
              <w:rPr>
                <w:rFonts w:ascii="Times New Roman" w:hAnsi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133" w:type="dxa"/>
            <w:vAlign w:val="center"/>
          </w:tcPr>
          <w:p w:rsidR="008F40F7" w:rsidRPr="00A77FEF" w:rsidRDefault="008F40F7" w:rsidP="0093520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EF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7" w:type="dxa"/>
            <w:vAlign w:val="center"/>
          </w:tcPr>
          <w:p w:rsidR="008F40F7" w:rsidRPr="00A77FEF" w:rsidRDefault="008F40F7" w:rsidP="009352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EF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vAlign w:val="center"/>
          </w:tcPr>
          <w:p w:rsidR="008F40F7" w:rsidRPr="00A77FEF" w:rsidRDefault="008F40F7" w:rsidP="009352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E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8F40F7" w:rsidRPr="00A77FEF" w:rsidRDefault="008F40F7" w:rsidP="0093520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EF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0" w:type="dxa"/>
            <w:vAlign w:val="center"/>
          </w:tcPr>
          <w:p w:rsidR="008F40F7" w:rsidRPr="00A77FEF" w:rsidRDefault="008F40F7" w:rsidP="009352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EF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8F40F7" w:rsidRDefault="008F40F7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8F40F7" w:rsidRDefault="002D38A4" w:rsidP="009352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На основании</w:t>
      </w:r>
      <w:r w:rsidR="008F40F7">
        <w:rPr>
          <w:rFonts w:ascii="Times New Roman" w:hAnsi="Times New Roman"/>
          <w:spacing w:val="-12"/>
          <w:sz w:val="28"/>
          <w:szCs w:val="28"/>
        </w:rPr>
        <w:t xml:space="preserve"> вышеизложенно</w:t>
      </w:r>
      <w:r>
        <w:rPr>
          <w:rFonts w:ascii="Times New Roman" w:hAnsi="Times New Roman"/>
          <w:spacing w:val="-12"/>
          <w:sz w:val="28"/>
          <w:szCs w:val="28"/>
        </w:rPr>
        <w:t>го</w:t>
      </w:r>
      <w:r w:rsidR="008F40F7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="008F40F7">
        <w:rPr>
          <w:rFonts w:ascii="Times New Roman" w:hAnsi="Times New Roman"/>
          <w:spacing w:val="-12"/>
          <w:sz w:val="28"/>
          <w:szCs w:val="28"/>
        </w:rPr>
        <w:t>к</w:t>
      </w:r>
      <w:r w:rsidR="008F40F7" w:rsidRPr="00C61DE3">
        <w:rPr>
          <w:rFonts w:ascii="Times New Roman" w:hAnsi="Times New Roman"/>
          <w:spacing w:val="-12"/>
          <w:sz w:val="28"/>
          <w:szCs w:val="28"/>
        </w:rPr>
        <w:t>омпетентностно</w:t>
      </w:r>
      <w:proofErr w:type="spellEnd"/>
      <w:r w:rsidR="008F40F7" w:rsidRPr="00C61DE3">
        <w:rPr>
          <w:rFonts w:ascii="Times New Roman" w:hAnsi="Times New Roman"/>
          <w:spacing w:val="-12"/>
          <w:sz w:val="28"/>
          <w:szCs w:val="28"/>
        </w:rPr>
        <w:t>-деятельностн</w:t>
      </w:r>
      <w:r w:rsidR="008F40F7">
        <w:rPr>
          <w:rFonts w:ascii="Times New Roman" w:hAnsi="Times New Roman"/>
          <w:spacing w:val="-12"/>
          <w:sz w:val="28"/>
          <w:szCs w:val="28"/>
        </w:rPr>
        <w:t>ый</w:t>
      </w:r>
      <w:r w:rsidR="008F40F7" w:rsidRPr="00C61DE3">
        <w:rPr>
          <w:rFonts w:ascii="Times New Roman" w:hAnsi="Times New Roman"/>
          <w:spacing w:val="-12"/>
          <w:sz w:val="28"/>
          <w:szCs w:val="28"/>
        </w:rPr>
        <w:t xml:space="preserve"> подход</w:t>
      </w:r>
      <w:r w:rsidR="008F40F7">
        <w:rPr>
          <w:rFonts w:ascii="Times New Roman" w:hAnsi="Times New Roman"/>
          <w:spacing w:val="-12"/>
          <w:sz w:val="28"/>
          <w:szCs w:val="28"/>
        </w:rPr>
        <w:t>, применяемый мно</w:t>
      </w:r>
      <w:r>
        <w:rPr>
          <w:rFonts w:ascii="Times New Roman" w:hAnsi="Times New Roman"/>
          <w:spacing w:val="-12"/>
          <w:sz w:val="28"/>
          <w:szCs w:val="28"/>
        </w:rPr>
        <w:t>ю</w:t>
      </w:r>
      <w:r w:rsidR="008F40F7">
        <w:rPr>
          <w:rFonts w:ascii="Times New Roman" w:hAnsi="Times New Roman"/>
          <w:spacing w:val="-12"/>
          <w:sz w:val="28"/>
          <w:szCs w:val="28"/>
        </w:rPr>
        <w:t xml:space="preserve">, как одним из преподавателей права </w:t>
      </w:r>
      <w:r w:rsidR="008F40F7" w:rsidRPr="00C61DE3">
        <w:rPr>
          <w:rFonts w:ascii="Times New Roman" w:hAnsi="Times New Roman"/>
          <w:spacing w:val="-12"/>
          <w:sz w:val="28"/>
          <w:szCs w:val="28"/>
        </w:rPr>
        <w:t>ЧПОУ ТОСПО «Тюменский колледж экономики, управления и права»</w:t>
      </w:r>
      <w:r w:rsidR="008F40F7">
        <w:rPr>
          <w:rFonts w:ascii="Times New Roman" w:hAnsi="Times New Roman"/>
          <w:spacing w:val="-12"/>
          <w:sz w:val="28"/>
          <w:szCs w:val="28"/>
        </w:rPr>
        <w:t xml:space="preserve">, в процессе </w:t>
      </w:r>
      <w:proofErr w:type="gramStart"/>
      <w:r w:rsidR="008F40F7">
        <w:rPr>
          <w:rFonts w:ascii="Times New Roman" w:hAnsi="Times New Roman"/>
          <w:spacing w:val="-12"/>
          <w:sz w:val="28"/>
          <w:szCs w:val="28"/>
        </w:rPr>
        <w:t>обучения по специальности</w:t>
      </w:r>
      <w:proofErr w:type="gramEnd"/>
      <w:r w:rsidR="008F40F7">
        <w:rPr>
          <w:rFonts w:ascii="Times New Roman" w:hAnsi="Times New Roman"/>
          <w:spacing w:val="-12"/>
          <w:sz w:val="28"/>
          <w:szCs w:val="28"/>
        </w:rPr>
        <w:t xml:space="preserve"> Право и организация социального обеспечения, доказал свою эффективность.</w:t>
      </w:r>
    </w:p>
    <w:p w:rsidR="00CB5E79" w:rsidRPr="0093520E" w:rsidRDefault="00CB5E79" w:rsidP="0093520E">
      <w:pPr>
        <w:widowControl w:val="0"/>
        <w:spacing w:after="0" w:line="360" w:lineRule="auto"/>
        <w:jc w:val="center"/>
        <w:rPr>
          <w:rFonts w:ascii="Times New Roman" w:hAnsi="Times New Roman"/>
          <w:spacing w:val="-12"/>
          <w:sz w:val="28"/>
          <w:szCs w:val="28"/>
        </w:rPr>
      </w:pPr>
      <w:r w:rsidRPr="0093520E">
        <w:rPr>
          <w:rFonts w:ascii="Times New Roman" w:hAnsi="Times New Roman"/>
          <w:spacing w:val="-12"/>
          <w:sz w:val="28"/>
          <w:szCs w:val="28"/>
        </w:rPr>
        <w:lastRenderedPageBreak/>
        <w:t>Библиогра</w:t>
      </w:r>
      <w:bookmarkStart w:id="0" w:name="_GoBack"/>
      <w:bookmarkEnd w:id="0"/>
      <w:r w:rsidRPr="0093520E">
        <w:rPr>
          <w:rFonts w:ascii="Times New Roman" w:hAnsi="Times New Roman"/>
          <w:spacing w:val="-12"/>
          <w:sz w:val="28"/>
          <w:szCs w:val="28"/>
        </w:rPr>
        <w:t>фический список</w:t>
      </w:r>
    </w:p>
    <w:p w:rsidR="00CB5E79" w:rsidRPr="0093520E" w:rsidRDefault="00CB5E79" w:rsidP="0093520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45539D" w:rsidRPr="0093520E" w:rsidRDefault="0045539D" w:rsidP="0093520E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93520E">
        <w:t>Трудовой кодекс Российской Федерации от 30.12.2001 N 197-ФЗ</w:t>
      </w:r>
      <w:r w:rsidRPr="0093520E">
        <w:t xml:space="preserve"> </w:t>
      </w:r>
      <w:r w:rsidRPr="0093520E">
        <w:t>(ред. от 30.12.2015)</w:t>
      </w:r>
      <w:r w:rsidRPr="0093520E">
        <w:t xml:space="preserve"> // Собрание законодательства РФ", 07.01.2002, N 1 (ч. 1), ст. 3 - </w:t>
      </w:r>
      <w:r w:rsidRPr="0093520E">
        <w:rPr>
          <w:spacing w:val="-12"/>
        </w:rPr>
        <w:t>Режим доступа: КонсультантПлюс</w:t>
      </w:r>
    </w:p>
    <w:p w:rsidR="00CB5E79" w:rsidRPr="0093520E" w:rsidRDefault="00CB5E79" w:rsidP="0093520E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93520E">
        <w:t>Федеральный закон от 29.12.2012 N 273-ФЗ</w:t>
      </w:r>
      <w:r w:rsidRPr="0093520E">
        <w:t xml:space="preserve"> </w:t>
      </w:r>
      <w:r w:rsidRPr="0093520E">
        <w:t>(ред. от 02.03.2016)</w:t>
      </w:r>
      <w:r w:rsidRPr="0093520E">
        <w:t xml:space="preserve"> «</w:t>
      </w:r>
      <w:r w:rsidRPr="0093520E">
        <w:t>Об образовании в Российской Федерации</w:t>
      </w:r>
      <w:r w:rsidRPr="0093520E">
        <w:t xml:space="preserve">» </w:t>
      </w:r>
      <w:r w:rsidR="0045539D" w:rsidRPr="0093520E">
        <w:t xml:space="preserve">// </w:t>
      </w:r>
      <w:r w:rsidRPr="0093520E">
        <w:t>Официальный интернет-портал правовой информации http://www.pravo.gov.ru, 30.12.2012</w:t>
      </w:r>
      <w:r w:rsidR="0045539D" w:rsidRPr="0093520E">
        <w:t xml:space="preserve"> </w:t>
      </w:r>
      <w:r w:rsidRPr="0093520E">
        <w:rPr>
          <w:spacing w:val="-12"/>
        </w:rPr>
        <w:t>- Режим доступа:</w:t>
      </w:r>
      <w:r w:rsidR="0045539D" w:rsidRPr="0093520E">
        <w:rPr>
          <w:spacing w:val="-12"/>
        </w:rPr>
        <w:t xml:space="preserve"> КонсультантПлюс</w:t>
      </w:r>
    </w:p>
    <w:p w:rsidR="00CB5E79" w:rsidRPr="0093520E" w:rsidRDefault="00CB5E79" w:rsidP="0093520E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93520E">
        <w:rPr>
          <w:rFonts w:ascii="Times New Roman" w:hAnsi="Times New Roman"/>
          <w:spacing w:val="-12"/>
          <w:sz w:val="28"/>
          <w:szCs w:val="28"/>
        </w:rPr>
        <w:t>П</w:t>
      </w:r>
      <w:r w:rsidRPr="0093520E">
        <w:rPr>
          <w:rFonts w:ascii="Times New Roman" w:hAnsi="Times New Roman"/>
          <w:spacing w:val="-12"/>
          <w:sz w:val="28"/>
          <w:szCs w:val="28"/>
        </w:rPr>
        <w:t xml:space="preserve">остановление Правительства РФ от 15 апреля </w:t>
      </w:r>
      <w:smartTag w:uri="urn:schemas-microsoft-com:office:smarttags" w:element="metricconverter">
        <w:smartTagPr>
          <w:attr w:name="ProductID" w:val="2014 г"/>
        </w:smartTagPr>
        <w:r w:rsidRPr="0093520E">
          <w:rPr>
            <w:rFonts w:ascii="Times New Roman" w:hAnsi="Times New Roman"/>
            <w:spacing w:val="-12"/>
            <w:sz w:val="28"/>
            <w:szCs w:val="28"/>
          </w:rPr>
          <w:t>2014 г</w:t>
        </w:r>
      </w:smartTag>
      <w:r w:rsidRPr="0093520E">
        <w:rPr>
          <w:rFonts w:ascii="Times New Roman" w:hAnsi="Times New Roman"/>
          <w:spacing w:val="-12"/>
          <w:sz w:val="28"/>
          <w:szCs w:val="28"/>
        </w:rPr>
        <w:t>. N 295</w:t>
      </w:r>
      <w:r w:rsidRPr="0093520E">
        <w:rPr>
          <w:rFonts w:ascii="Times New Roman" w:hAnsi="Times New Roman"/>
          <w:spacing w:val="-12"/>
          <w:sz w:val="28"/>
          <w:szCs w:val="28"/>
        </w:rPr>
        <w:t xml:space="preserve"> «Об утверждении </w:t>
      </w:r>
      <w:r w:rsidRPr="0093520E">
        <w:rPr>
          <w:rFonts w:ascii="Times New Roman" w:hAnsi="Times New Roman"/>
          <w:spacing w:val="-12"/>
          <w:sz w:val="28"/>
          <w:szCs w:val="28"/>
        </w:rPr>
        <w:t>Государственной программ</w:t>
      </w:r>
      <w:r w:rsidRPr="0093520E">
        <w:rPr>
          <w:rFonts w:ascii="Times New Roman" w:hAnsi="Times New Roman"/>
          <w:spacing w:val="-12"/>
          <w:sz w:val="28"/>
          <w:szCs w:val="28"/>
        </w:rPr>
        <w:t>ы Российской Федерации</w:t>
      </w:r>
      <w:r w:rsidRPr="0093520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3520E">
        <w:rPr>
          <w:rFonts w:ascii="Times New Roman" w:hAnsi="Times New Roman"/>
          <w:spacing w:val="-12"/>
          <w:sz w:val="28"/>
          <w:szCs w:val="28"/>
        </w:rPr>
        <w:t>«</w:t>
      </w:r>
      <w:r w:rsidRPr="0093520E">
        <w:rPr>
          <w:rFonts w:ascii="Times New Roman" w:hAnsi="Times New Roman"/>
          <w:spacing w:val="-12"/>
          <w:sz w:val="28"/>
          <w:szCs w:val="28"/>
        </w:rPr>
        <w:t>Развитие образования на 2013 - 2020 годы</w:t>
      </w:r>
      <w:r w:rsidRPr="0093520E">
        <w:rPr>
          <w:rFonts w:ascii="Times New Roman" w:hAnsi="Times New Roman"/>
          <w:spacing w:val="-12"/>
          <w:sz w:val="28"/>
          <w:szCs w:val="28"/>
        </w:rPr>
        <w:t xml:space="preserve">» - Режим доступа: </w:t>
      </w:r>
      <w:r w:rsidRPr="0093520E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(www.pravo.gov.ru) от 24.04.2014 г. </w:t>
      </w:r>
      <w:r w:rsidRPr="0093520E">
        <w:rPr>
          <w:rFonts w:ascii="Times New Roman" w:hAnsi="Times New Roman"/>
          <w:iCs/>
          <w:sz w:val="28"/>
          <w:szCs w:val="28"/>
        </w:rPr>
        <w:t>(№0001201404240033)</w:t>
      </w:r>
    </w:p>
    <w:p w:rsidR="0093520E" w:rsidRDefault="0045539D" w:rsidP="0093520E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20E">
        <w:rPr>
          <w:rFonts w:ascii="Times New Roman" w:hAnsi="Times New Roman"/>
          <w:sz w:val="28"/>
          <w:szCs w:val="28"/>
        </w:rPr>
        <w:t>Отчет о результатах самообследования колледжа за 2015 год – Режим доступа: http://www.tkfk.ru/docs/about/docs/osndoc/otchsamoobsl/</w:t>
      </w:r>
    </w:p>
    <w:p w:rsidR="0045539D" w:rsidRPr="0093520E" w:rsidRDefault="0045539D" w:rsidP="0093520E">
      <w:pPr>
        <w:pStyle w:val="a4"/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520E">
        <w:rPr>
          <w:rFonts w:ascii="Times New Roman" w:hAnsi="Times New Roman"/>
          <w:sz w:val="28"/>
          <w:szCs w:val="28"/>
        </w:rPr>
        <w:t>os_2015.pdf</w:t>
      </w:r>
    </w:p>
    <w:p w:rsidR="00CB5E79" w:rsidRPr="0093520E" w:rsidRDefault="0045539D" w:rsidP="0093520E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93520E">
        <w:rPr>
          <w:rFonts w:ascii="Times New Roman" w:hAnsi="Times New Roman"/>
          <w:sz w:val="28"/>
          <w:szCs w:val="28"/>
        </w:rPr>
        <w:t xml:space="preserve">Персональный сайт преподавателя права </w:t>
      </w:r>
      <w:proofErr w:type="spellStart"/>
      <w:r w:rsidRPr="0093520E">
        <w:rPr>
          <w:rFonts w:ascii="Times New Roman" w:hAnsi="Times New Roman"/>
          <w:sz w:val="28"/>
          <w:szCs w:val="28"/>
        </w:rPr>
        <w:t>Сарповой</w:t>
      </w:r>
      <w:proofErr w:type="spellEnd"/>
      <w:r w:rsidRPr="0093520E">
        <w:rPr>
          <w:rFonts w:ascii="Times New Roman" w:hAnsi="Times New Roman"/>
          <w:sz w:val="28"/>
          <w:szCs w:val="28"/>
        </w:rPr>
        <w:t xml:space="preserve"> Ольги Александровны</w:t>
      </w:r>
      <w:proofErr w:type="gramStart"/>
      <w:r w:rsidRPr="0093520E">
        <w:rPr>
          <w:rFonts w:ascii="Times New Roman" w:hAnsi="Times New Roman"/>
          <w:sz w:val="28"/>
          <w:szCs w:val="28"/>
        </w:rPr>
        <w:t>.–</w:t>
      </w:r>
      <w:proofErr w:type="gramEnd"/>
      <w:r w:rsidRPr="0093520E">
        <w:rPr>
          <w:rFonts w:ascii="Times New Roman" w:hAnsi="Times New Roman"/>
          <w:sz w:val="28"/>
          <w:szCs w:val="28"/>
        </w:rPr>
        <w:t>Режим доступа:</w:t>
      </w:r>
      <w:r w:rsidR="0093520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3520E" w:rsidRPr="0093520E">
          <w:rPr>
            <w:rStyle w:val="a7"/>
            <w:rFonts w:ascii="Times New Roman" w:hAnsi="Times New Roman"/>
            <w:sz w:val="28"/>
            <w:szCs w:val="28"/>
          </w:rPr>
          <w:t>http://sarpovaolga.mya5.ru/konkurs/</w:t>
        </w:r>
      </w:hyperlink>
      <w:r w:rsidR="0093520E" w:rsidRPr="0093520E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93520E">
        <w:rPr>
          <w:rFonts w:ascii="Times New Roman" w:hAnsi="Times New Roman"/>
          <w:sz w:val="28"/>
          <w:szCs w:val="28"/>
        </w:rPr>
        <w:t>azrabotki</w:t>
      </w:r>
      <w:proofErr w:type="spellEnd"/>
      <w:r w:rsidRPr="0093520E">
        <w:rPr>
          <w:rFonts w:ascii="Times New Roman" w:hAnsi="Times New Roman"/>
          <w:sz w:val="28"/>
          <w:szCs w:val="28"/>
        </w:rPr>
        <w:t>/</w:t>
      </w:r>
    </w:p>
    <w:sectPr w:rsidR="00CB5E79" w:rsidRPr="0093520E" w:rsidSect="0040281B">
      <w:headerReference w:type="default" r:id="rId10"/>
      <w:footnotePr>
        <w:numRestart w:val="eachPage"/>
      </w:footnotePr>
      <w:pgSz w:w="11906" w:h="16838" w:code="9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99" w:rsidRDefault="00D51299" w:rsidP="00D51299">
      <w:pPr>
        <w:spacing w:after="0" w:line="240" w:lineRule="auto"/>
      </w:pPr>
      <w:r>
        <w:separator/>
      </w:r>
    </w:p>
  </w:endnote>
  <w:endnote w:type="continuationSeparator" w:id="0">
    <w:p w:rsidR="00D51299" w:rsidRDefault="00D51299" w:rsidP="00D5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99" w:rsidRDefault="00D51299" w:rsidP="00D51299">
      <w:pPr>
        <w:spacing w:after="0" w:line="240" w:lineRule="auto"/>
      </w:pPr>
      <w:r>
        <w:separator/>
      </w:r>
    </w:p>
  </w:footnote>
  <w:footnote w:type="continuationSeparator" w:id="0">
    <w:p w:rsidR="00D51299" w:rsidRDefault="00D51299" w:rsidP="00D51299">
      <w:pPr>
        <w:spacing w:after="0" w:line="240" w:lineRule="auto"/>
      </w:pPr>
      <w:r>
        <w:continuationSeparator/>
      </w:r>
    </w:p>
  </w:footnote>
  <w:footnote w:id="1">
    <w:p w:rsidR="0056642E" w:rsidRPr="0056642E" w:rsidRDefault="0056642E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6642E">
        <w:rPr>
          <w:rFonts w:ascii="Times New Roman" w:hAnsi="Times New Roman"/>
        </w:rPr>
        <w:t>Официальный интернет-портал правовой информации (www.pravo.gov.ru) от 24.</w:t>
      </w:r>
      <w:r>
        <w:rPr>
          <w:rFonts w:ascii="Times New Roman" w:hAnsi="Times New Roman"/>
        </w:rPr>
        <w:t>0</w:t>
      </w:r>
      <w:r w:rsidRPr="0056642E">
        <w:rPr>
          <w:rFonts w:ascii="Times New Roman" w:hAnsi="Times New Roman"/>
        </w:rPr>
        <w:t xml:space="preserve">4.2014 г. </w:t>
      </w:r>
      <w:r w:rsidRPr="0045539D">
        <w:rPr>
          <w:rFonts w:ascii="Times New Roman" w:hAnsi="Times New Roman"/>
          <w:iCs/>
        </w:rPr>
        <w:t>(№0001201404240033)</w:t>
      </w:r>
    </w:p>
  </w:footnote>
  <w:footnote w:id="2">
    <w:p w:rsidR="0056642E" w:rsidRPr="0056642E" w:rsidRDefault="0056642E" w:rsidP="0093520E">
      <w:pPr>
        <w:pStyle w:val="a4"/>
        <w:spacing w:after="0"/>
        <w:rPr>
          <w:rFonts w:ascii="Times New Roman" w:hAnsi="Times New Roman"/>
        </w:rPr>
      </w:pPr>
      <w:r w:rsidRPr="0056642E">
        <w:rPr>
          <w:rStyle w:val="a6"/>
          <w:rFonts w:ascii="Times New Roman" w:hAnsi="Times New Roman"/>
        </w:rPr>
        <w:footnoteRef/>
      </w:r>
      <w:r w:rsidRPr="0056642E">
        <w:rPr>
          <w:rFonts w:ascii="Times New Roman" w:hAnsi="Times New Roman"/>
        </w:rPr>
        <w:t xml:space="preserve"> </w:t>
      </w:r>
      <w:r w:rsidR="004769BB">
        <w:rPr>
          <w:rFonts w:ascii="Times New Roman" w:hAnsi="Times New Roman"/>
        </w:rPr>
        <w:t xml:space="preserve">Персональный сайт преподавателя права </w:t>
      </w:r>
      <w:proofErr w:type="spellStart"/>
      <w:r w:rsidR="004769BB">
        <w:rPr>
          <w:rFonts w:ascii="Times New Roman" w:hAnsi="Times New Roman"/>
        </w:rPr>
        <w:t>Сарповой</w:t>
      </w:r>
      <w:proofErr w:type="spellEnd"/>
      <w:r w:rsidR="004769BB">
        <w:rPr>
          <w:rFonts w:ascii="Times New Roman" w:hAnsi="Times New Roman"/>
        </w:rPr>
        <w:t xml:space="preserve"> Ольги Александровны. – Режим доступа: </w:t>
      </w:r>
      <w:r w:rsidRPr="0056642E">
        <w:rPr>
          <w:rFonts w:ascii="Times New Roman" w:hAnsi="Times New Roman"/>
        </w:rPr>
        <w:t>http://sarpovaolga.mya5.ru/konkurs/azrabotki/</w:t>
      </w:r>
    </w:p>
  </w:footnote>
  <w:footnote w:id="3">
    <w:p w:rsidR="0045539D" w:rsidRDefault="0045539D" w:rsidP="0093520E">
      <w:pPr>
        <w:pStyle w:val="a4"/>
        <w:spacing w:after="0"/>
      </w:pPr>
      <w:r>
        <w:rPr>
          <w:rStyle w:val="a6"/>
        </w:rPr>
        <w:footnoteRef/>
      </w:r>
      <w:r>
        <w:t xml:space="preserve"> </w:t>
      </w:r>
      <w:r w:rsidR="0093520E" w:rsidRPr="0093520E">
        <w:rPr>
          <w:rFonts w:ascii="Times New Roman" w:hAnsi="Times New Roman"/>
        </w:rPr>
        <w:t>Собрание законодательства РФ", 07.01.2002, N 1 (ч. 1), ст. 3</w:t>
      </w:r>
    </w:p>
  </w:footnote>
  <w:footnote w:id="4">
    <w:p w:rsidR="004769BB" w:rsidRDefault="004769BB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Персональный сайт преподавателя права </w:t>
      </w:r>
      <w:proofErr w:type="spellStart"/>
      <w:r>
        <w:rPr>
          <w:rFonts w:ascii="Times New Roman" w:hAnsi="Times New Roman"/>
        </w:rPr>
        <w:t>Сарповой</w:t>
      </w:r>
      <w:proofErr w:type="spellEnd"/>
      <w:r>
        <w:rPr>
          <w:rFonts w:ascii="Times New Roman" w:hAnsi="Times New Roman"/>
        </w:rPr>
        <w:t xml:space="preserve"> Ольги Александровны. – Режим доступа: </w:t>
      </w:r>
      <w:r w:rsidRPr="0056642E">
        <w:rPr>
          <w:rFonts w:ascii="Times New Roman" w:hAnsi="Times New Roman"/>
        </w:rPr>
        <w:t>http://sarpovaolga.mya5.ru/konkurs/azrabotki/</w:t>
      </w:r>
    </w:p>
  </w:footnote>
  <w:footnote w:id="5">
    <w:p w:rsidR="00D51299" w:rsidRPr="0093520E" w:rsidRDefault="00D51299">
      <w:pPr>
        <w:pStyle w:val="a4"/>
        <w:rPr>
          <w:rFonts w:ascii="Times New Roman" w:hAnsi="Times New Roman"/>
        </w:rPr>
      </w:pPr>
      <w:r w:rsidRPr="0093520E">
        <w:rPr>
          <w:rStyle w:val="a6"/>
          <w:rFonts w:ascii="Times New Roman" w:hAnsi="Times New Roman"/>
        </w:rPr>
        <w:footnoteRef/>
      </w:r>
      <w:r w:rsidRPr="0093520E">
        <w:rPr>
          <w:rFonts w:ascii="Times New Roman" w:hAnsi="Times New Roman"/>
        </w:rPr>
        <w:t xml:space="preserve"> Отчет о результатах самообследования</w:t>
      </w:r>
      <w:r w:rsidR="0056642E" w:rsidRPr="0093520E">
        <w:rPr>
          <w:rFonts w:ascii="Times New Roman" w:hAnsi="Times New Roman"/>
        </w:rPr>
        <w:t xml:space="preserve"> </w:t>
      </w:r>
      <w:r w:rsidR="0045539D" w:rsidRPr="0093520E">
        <w:rPr>
          <w:rFonts w:ascii="Times New Roman" w:hAnsi="Times New Roman"/>
        </w:rPr>
        <w:t xml:space="preserve">колледжа </w:t>
      </w:r>
      <w:r w:rsidR="0056642E" w:rsidRPr="0093520E">
        <w:rPr>
          <w:rFonts w:ascii="Times New Roman" w:hAnsi="Times New Roman"/>
        </w:rPr>
        <w:t>за 2015 год – Режим доступа: http://www.tkfk.ru/docs/about/docs/osndoc/otchsamoobsl/os_2015.pdf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79" w:rsidRPr="00340879" w:rsidRDefault="00340879" w:rsidP="00340879">
    <w:pPr>
      <w:pStyle w:val="a8"/>
      <w:jc w:val="right"/>
      <w:rPr>
        <w:rFonts w:ascii="Times New Roman" w:hAnsi="Times New Roman"/>
      </w:rPr>
    </w:pPr>
    <w:r w:rsidRPr="00340879">
      <w:rPr>
        <w:rFonts w:ascii="Times New Roman" w:hAnsi="Times New Roman"/>
      </w:rPr>
      <w:fldChar w:fldCharType="begin"/>
    </w:r>
    <w:r w:rsidRPr="00340879">
      <w:rPr>
        <w:rFonts w:ascii="Times New Roman" w:hAnsi="Times New Roman"/>
      </w:rPr>
      <w:instrText>PAGE   \* MERGEFORMAT</w:instrText>
    </w:r>
    <w:r w:rsidRPr="00340879">
      <w:rPr>
        <w:rFonts w:ascii="Times New Roman" w:hAnsi="Times New Roman"/>
      </w:rPr>
      <w:fldChar w:fldCharType="separate"/>
    </w:r>
    <w:r w:rsidR="0040281B">
      <w:rPr>
        <w:rFonts w:ascii="Times New Roman" w:hAnsi="Times New Roman"/>
        <w:noProof/>
      </w:rPr>
      <w:t>6</w:t>
    </w:r>
    <w:r w:rsidRPr="00340879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933"/>
    <w:multiLevelType w:val="hybridMultilevel"/>
    <w:tmpl w:val="1FA6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0687D"/>
    <w:multiLevelType w:val="hybridMultilevel"/>
    <w:tmpl w:val="973E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49C"/>
    <w:rsid w:val="00036247"/>
    <w:rsid w:val="000C4A53"/>
    <w:rsid w:val="000D592E"/>
    <w:rsid w:val="00122293"/>
    <w:rsid w:val="00133669"/>
    <w:rsid w:val="00136C47"/>
    <w:rsid w:val="001C2114"/>
    <w:rsid w:val="00213FB0"/>
    <w:rsid w:val="002735FF"/>
    <w:rsid w:val="00294565"/>
    <w:rsid w:val="002D38A4"/>
    <w:rsid w:val="0030795E"/>
    <w:rsid w:val="00340879"/>
    <w:rsid w:val="003A2F1D"/>
    <w:rsid w:val="0040281B"/>
    <w:rsid w:val="00403F00"/>
    <w:rsid w:val="004215DE"/>
    <w:rsid w:val="00425EE2"/>
    <w:rsid w:val="00434791"/>
    <w:rsid w:val="004462A7"/>
    <w:rsid w:val="0045539D"/>
    <w:rsid w:val="004679A8"/>
    <w:rsid w:val="004769BB"/>
    <w:rsid w:val="004B2454"/>
    <w:rsid w:val="004B2A0A"/>
    <w:rsid w:val="004B7080"/>
    <w:rsid w:val="0056642E"/>
    <w:rsid w:val="00587F1C"/>
    <w:rsid w:val="00593927"/>
    <w:rsid w:val="005A7FE4"/>
    <w:rsid w:val="006016E8"/>
    <w:rsid w:val="00625284"/>
    <w:rsid w:val="006337AD"/>
    <w:rsid w:val="00644719"/>
    <w:rsid w:val="00650074"/>
    <w:rsid w:val="006D5DF8"/>
    <w:rsid w:val="006E648F"/>
    <w:rsid w:val="006F7910"/>
    <w:rsid w:val="00765738"/>
    <w:rsid w:val="007B7E3D"/>
    <w:rsid w:val="00810F58"/>
    <w:rsid w:val="0086323E"/>
    <w:rsid w:val="008C302B"/>
    <w:rsid w:val="008C39F9"/>
    <w:rsid w:val="008F40F7"/>
    <w:rsid w:val="0093075F"/>
    <w:rsid w:val="0093520E"/>
    <w:rsid w:val="00980704"/>
    <w:rsid w:val="009C610A"/>
    <w:rsid w:val="009E00A9"/>
    <w:rsid w:val="00A22114"/>
    <w:rsid w:val="00A2749C"/>
    <w:rsid w:val="00A77FEF"/>
    <w:rsid w:val="00A9181D"/>
    <w:rsid w:val="00B0500E"/>
    <w:rsid w:val="00B506F9"/>
    <w:rsid w:val="00B73F50"/>
    <w:rsid w:val="00B93185"/>
    <w:rsid w:val="00BE3DFE"/>
    <w:rsid w:val="00BE7347"/>
    <w:rsid w:val="00BF63C8"/>
    <w:rsid w:val="00C61DE3"/>
    <w:rsid w:val="00C83902"/>
    <w:rsid w:val="00CB5E79"/>
    <w:rsid w:val="00CE4305"/>
    <w:rsid w:val="00D51299"/>
    <w:rsid w:val="00D60474"/>
    <w:rsid w:val="00D6306F"/>
    <w:rsid w:val="00D73F49"/>
    <w:rsid w:val="00DD1D18"/>
    <w:rsid w:val="00E62610"/>
    <w:rsid w:val="00EE1CBB"/>
    <w:rsid w:val="00F27089"/>
    <w:rsid w:val="00FC28C5"/>
    <w:rsid w:val="00F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B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C2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2528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51299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D51299"/>
    <w:rPr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D51299"/>
    <w:rPr>
      <w:vertAlign w:val="superscript"/>
    </w:rPr>
  </w:style>
  <w:style w:type="paragraph" w:customStyle="1" w:styleId="ConsPlusNormal">
    <w:name w:val="ConsPlusNormal"/>
    <w:rsid w:val="00CB5E7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7">
    <w:name w:val="Hyperlink"/>
    <w:uiPriority w:val="99"/>
    <w:unhideWhenUsed/>
    <w:rsid w:val="0093520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408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40879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3408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4087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rpovaolga.mya5.ru/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5E4F-0067-4B53-9B8C-00EC26D0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</dc:creator>
  <cp:keywords/>
  <dc:description/>
  <cp:lastModifiedBy>IT</cp:lastModifiedBy>
  <cp:revision>21</cp:revision>
  <cp:lastPrinted>2016-04-08T08:37:00Z</cp:lastPrinted>
  <dcterms:created xsi:type="dcterms:W3CDTF">2016-04-03T11:30:00Z</dcterms:created>
  <dcterms:modified xsi:type="dcterms:W3CDTF">2016-04-08T08:44:00Z</dcterms:modified>
</cp:coreProperties>
</file>