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882" w:rsidRPr="002F5882" w:rsidRDefault="002F5882" w:rsidP="002F5882">
      <w:pPr>
        <w:shd w:val="clear" w:color="auto" w:fill="FFFFFF"/>
        <w:spacing w:before="161" w:after="24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</w:pPr>
      <w:r w:rsidRPr="002F5882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  <w:t>Программно-методические комплексы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Алгебра 10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Наглядная алгебра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Математика в задачах и решениях</w:t>
      </w:r>
    </w:p>
    <w:p w:rsidR="002F5882" w:rsidRPr="002F5882" w:rsidRDefault="002F5882" w:rsidP="002F588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Десятибалльный мониторинг</w:t>
      </w:r>
    </w:p>
    <w:p w:rsidR="002F5882" w:rsidRPr="002F5882" w:rsidRDefault="002F5882" w:rsidP="002F588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b/>
          <w:bCs/>
          <w:i/>
          <w:iCs/>
          <w:color w:val="FF0000"/>
          <w:sz w:val="24"/>
          <w:szCs w:val="24"/>
          <w:u w:val="single"/>
          <w:lang w:eastAsia="ru-RU"/>
        </w:rPr>
        <w:t>АЛГЕБРА 10</w:t>
      </w:r>
      <w:r w:rsidRPr="002F5882">
        <w:rPr>
          <w:rFonts w:ascii="Helvetica" w:eastAsia="Times New Roman" w:hAnsi="Helvetica" w:cs="Helvetica"/>
          <w:b/>
          <w:bCs/>
          <w:i/>
          <w:iCs/>
          <w:color w:val="FF0000"/>
          <w:sz w:val="24"/>
          <w:szCs w:val="24"/>
          <w:u w:val="single"/>
          <w:lang w:eastAsia="ru-RU"/>
        </w:rPr>
        <w:br/>
        <w:t>Программно-методический комплекс по курсу алгебры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Описание: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Пакет предназначен для проведения уроков под руководством учителя и для самостоятельной работы учащихся 10-го класса.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ПМК «Алгебра-10» - обучающая программа по математике, созданная в среде </w:t>
      </w:r>
      <w:proofErr w:type="spellStart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Flash</w:t>
      </w:r>
      <w:proofErr w:type="spellEnd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В ее основе лежит идея динамической визуализации математических объектов, с помощью которой объясняются наиболее сложные понятия всего школьного курса алгебры: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• тригонометрические функции числового </w:t>
      </w:r>
      <w:proofErr w:type="gramStart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аргумента;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•</w:t>
      </w:r>
      <w:proofErr w:type="gramEnd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обратные тригонометрические функции;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• решение тригонометрических уравнений;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• периодические функции;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• преобразования графиков функций;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• и т.п.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Программа содержит: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• 32 урока, каждый из которых представляет собой несколько «страниц» учебника с встроенной </w:t>
      </w:r>
      <w:proofErr w:type="gramStart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анимацией;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•</w:t>
      </w:r>
      <w:proofErr w:type="gramEnd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12 интерактивных моделей;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• более 250 задач с решениями;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• графопостроитель "Графическая доска";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• учебный графопостроитель, позволяющий строить графики </w:t>
      </w:r>
      <w:proofErr w:type="spellStart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кусочных</w:t>
      </w:r>
      <w:proofErr w:type="spellEnd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периодических функций, выкалывать точки на графике, преобразовывать график естественным образом и </w:t>
      </w:r>
      <w:proofErr w:type="spellStart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т.д</w:t>
      </w:r>
      <w:proofErr w:type="spellEnd"/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Программно-методический комплекс включает методические рекомендации и руководство пользователя.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05000" cy="1428750"/>
            <wp:effectExtent l="0" t="0" r="0" b="0"/>
            <wp:docPr id="13" name="Рисунок 13" descr="http://cdn.edu.by/sch139/metod/sc-pic/i0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edu.by/sch139/metod/sc-pic/i020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05000" cy="1428750"/>
            <wp:effectExtent l="0" t="0" r="0" b="0"/>
            <wp:docPr id="12" name="Рисунок 12" descr="http://cdn.edu.by/sch139/metod/sc-pic/i0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edu.by/sch139/metod/sc-pic/i02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1905000" cy="1428750"/>
            <wp:effectExtent l="0" t="0" r="0" b="0"/>
            <wp:docPr id="11" name="Рисунок 11" descr="http://cdn.edu.by/sch139/metod/sc-pic/i0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.edu.by/sch139/metod/sc-pic/i02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0" cy="3000375"/>
            <wp:effectExtent l="0" t="0" r="0" b="9525"/>
            <wp:docPr id="10" name="Рисунок 10" descr="http://cdn.edu.by/sch139/metod/sc-pic/i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.edu.by/sch139/metod/sc-pic/i02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638300" cy="2362200"/>
            <wp:effectExtent l="0" t="0" r="0" b="0"/>
            <wp:docPr id="9" name="Рисунок 9" descr="http://cdn.edu.by/sch139/metod/sc-pic/i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n.edu.by/sch139/metod/sc-pic/i02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b/>
          <w:bCs/>
          <w:i/>
          <w:iCs/>
          <w:color w:val="FF0000"/>
          <w:sz w:val="24"/>
          <w:szCs w:val="24"/>
          <w:u w:val="single"/>
          <w:lang w:eastAsia="ru-RU"/>
        </w:rPr>
        <w:t>Программно-методический комплекс "Алгебра-10"</w:t>
      </w:r>
      <w:r w:rsidRPr="002F5882">
        <w:rPr>
          <w:rFonts w:ascii="Helvetica" w:eastAsia="Times New Roman" w:hAnsi="Helvetica" w:cs="Helvetica"/>
          <w:b/>
          <w:bCs/>
          <w:i/>
          <w:iCs/>
          <w:color w:val="FF0000"/>
          <w:sz w:val="24"/>
          <w:szCs w:val="24"/>
          <w:u w:val="single"/>
          <w:lang w:eastAsia="ru-RU"/>
        </w:rPr>
        <w:br/>
        <w:t>(серия "Наглядная математика")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Программно-методический комплекс "Алгебра-10" предназначен как для проведения занятий по математики под руководством учителя, так и для самостоятельной работы учащихся 10-го класса.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ПМК "Алгебра-10" включает в себя: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{[Главный экран программы]}  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* 31 демонстрационный урок с упражнениями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* 2 графопостроителя o более 250 задач, включая исследовательские и задачи с параметром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  * 11 интерактивных моделей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Список уроков: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1. Преобразование графиков вида f(x) =&gt; f(x) + a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2. Преобразование графиков вида f(x) =&gt; f(x + a)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3. Преобразование графиков вида f(x) =&gt; -f(x)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4. Преобразование графиков вида f(x) =&gt; f(-x)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5. Преобразование графиков вида f(x) =&gt; |f(x)|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6. Преобразование графиков вида f(x) =&gt; f(|x|)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  7. Преобразование графиков вида f(x) =&gt; </w:t>
      </w:r>
      <w:proofErr w:type="spellStart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kf</w:t>
      </w:r>
      <w:proofErr w:type="spellEnd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(x)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8. Преобразование графиков вида f(x) =&gt; f(</w:t>
      </w:r>
      <w:proofErr w:type="spellStart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kx</w:t>
      </w:r>
      <w:proofErr w:type="spellEnd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9. Четные функции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10. Нечетные функции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11. Графический метод решения уравнений и неравенств вида f(x) = a, f(x) &gt; a, f(x)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12. Графический метод решения уравнений и неравенств вида f(x) = g(x), f(x) &gt; g(x), f(x)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13. Периодические процессы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14. Периодические функции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15. Числовая окружность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16. Синус числа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17. Свойства и график функции синус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18. Косинус числа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19. Свойства и график функции косинус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20. Тангенс и котангенс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21. Свойства и график функции тангенс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22. Свойства и график функции котангенс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23. Теорема о корне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24. Арксинус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  25. Решение уравнений вида </w:t>
      </w:r>
      <w:proofErr w:type="spellStart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sin</w:t>
      </w:r>
      <w:proofErr w:type="spellEnd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x = a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26. Арккосинус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  27. Решение уравнений вида </w:t>
      </w:r>
      <w:proofErr w:type="spellStart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cos</w:t>
      </w:r>
      <w:proofErr w:type="spellEnd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x = a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28. Арктангенс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  29. Решение уравнений вида </w:t>
      </w:r>
      <w:proofErr w:type="spellStart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tg</w:t>
      </w:r>
      <w:proofErr w:type="spellEnd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x = a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 30. Арккотангенс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  31. Решение уравнений вида </w:t>
      </w:r>
      <w:proofErr w:type="spellStart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ctg</w:t>
      </w:r>
      <w:proofErr w:type="spellEnd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x = a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Программно-методический комплекс "Алгебра-10" прошел экспертизу в экспертном совете Министерства образования Республики Беларусь и получил положительный акт экспертизы № 130 от 17.12.2003.</w:t>
      </w:r>
    </w:p>
    <w:p w:rsidR="002F5882" w:rsidRPr="002F5882" w:rsidRDefault="002F5882" w:rsidP="002F588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bookmarkStart w:id="0" w:name="0008"/>
      <w:bookmarkEnd w:id="0"/>
      <w:r w:rsidRPr="002F5882">
        <w:rPr>
          <w:rFonts w:ascii="Helvetica" w:eastAsia="Times New Roman" w:hAnsi="Helvetica" w:cs="Helvetica"/>
          <w:b/>
          <w:bCs/>
          <w:i/>
          <w:iCs/>
          <w:color w:val="FF0000"/>
          <w:sz w:val="24"/>
          <w:szCs w:val="24"/>
          <w:u w:val="single"/>
          <w:lang w:eastAsia="ru-RU"/>
        </w:rPr>
        <w:t>Наглядная алгебра, 9 класс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Электронное средство обучения “Наглядная алгебра. 9 класс” представляет собой комплект интерактивных компьютерных моделей и тренажеров, относящихся к следующим разделам школьного курса алгебры 9-го класса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“Функции”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“Системы уравнений с двумя переменными”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“Квадратичные функции”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“Комбинаторика и теория вероятностей”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Программа включает 40 небольших приложений, каждое из которых имеет своей целью помочь учащимся в усвоении ключевых понятий курса алгебры 9-го класса или закреплении полученных навыков.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Особенно полезными могут быть </w:t>
      </w:r>
      <w:proofErr w:type="gramStart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модели и тренажеры</w:t>
      </w:r>
      <w:proofErr w:type="gramEnd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относящиеся к новой содержательной линии “Комбинаторика и теория вероятностей”. Учебный материал этой линии, как известно, объективно труден не только для усвоения, но и для преподавания, в том числе и на углубленном уровне.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комплект входит также учебный графопостроитель, с помощью которого можно строить графики стандартных функций, а также кусочно-заданных и с “выколотыми” точками, решать графическим методом уравнения и неравенства.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Комплект предназначен как для использования учителем в учебном процессе, так и для самостоятельной работы учащихся. Он позволяет значительно облегчить усвоение учащимися основных понятий курса алгебры 9-го класса на базовом, повышенном и углубленном уровне.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48125" cy="3038475"/>
            <wp:effectExtent l="0" t="0" r="9525" b="9525"/>
            <wp:docPr id="8" name="Рисунок 8" descr="http://cdn.edu.by/sch139/metod/sc-pic/i0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dn.edu.by/sch139/metod/sc-pic/i02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b/>
          <w:bCs/>
          <w:i/>
          <w:iCs/>
          <w:color w:val="FF0000"/>
          <w:sz w:val="24"/>
          <w:szCs w:val="24"/>
          <w:u w:val="single"/>
          <w:lang w:eastAsia="ru-RU"/>
        </w:rPr>
        <w:t>МАТЕМАТИКА В ЗАДАЧАХ И РЕШЕНИЯХ</w:t>
      </w:r>
      <w:r w:rsidRPr="002F5882">
        <w:rPr>
          <w:rFonts w:ascii="Helvetica" w:eastAsia="Times New Roman" w:hAnsi="Helvetica" w:cs="Helvetica"/>
          <w:b/>
          <w:bCs/>
          <w:i/>
          <w:iCs/>
          <w:color w:val="FF0000"/>
          <w:sz w:val="24"/>
          <w:szCs w:val="24"/>
          <w:u w:val="single"/>
          <w:lang w:eastAsia="ru-RU"/>
        </w:rPr>
        <w:br/>
        <w:t>Информационно-поисковая система</w:t>
      </w:r>
      <w:r w:rsidRPr="002F5882">
        <w:rPr>
          <w:rFonts w:ascii="Helvetica" w:eastAsia="Times New Roman" w:hAnsi="Helvetica" w:cs="Helvetica"/>
          <w:b/>
          <w:bCs/>
          <w:i/>
          <w:iCs/>
          <w:color w:val="FF0000"/>
          <w:sz w:val="24"/>
          <w:szCs w:val="24"/>
          <w:u w:val="single"/>
          <w:lang w:eastAsia="ru-RU"/>
        </w:rPr>
        <w:br/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Описание: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ИПС «Математика в задачах и решениях» позволяет быстро и уверенно ориентироваться в огромном массиве математических задач, находить интересующие пользователя задачи и просматривать их решения.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ИПС «Математика в задачах и решениях» предназначена: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 Учителям математики старших классов: Для быстрого получения дидактической базы по всем разделам программы школьного курса математики, автоматизации процесса составления многовариантных контрольных и самостоятельных работ, повышения уровня профессиональной подготовки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• Учащимся: Для самостоятельной подготовки по математике. Содержит более 4000 задач по алгебре и геометрии, в том числе наиболее часто встречающиеся на вступительных экзаменах в ведущие ВУЗы. Все задачи классифицированы и приводятся с решениями и ответами.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Программно-методический комплекс включает методические рекомендации и руководство пользователя.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1905000" cy="1428750"/>
            <wp:effectExtent l="0" t="0" r="0" b="0"/>
            <wp:docPr id="7" name="Рисунок 7" descr="http://cdn.edu.by/sch139/metod/sc-pic/i0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.edu.by/sch139/metod/sc-pic/i02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05000" cy="1428750"/>
            <wp:effectExtent l="0" t="0" r="0" b="0"/>
            <wp:docPr id="6" name="Рисунок 6" descr="http://cdn.edu.by/sch139/metod/sc-pic/i0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dn.edu.by/sch139/metod/sc-pic/i021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05000" cy="1352550"/>
            <wp:effectExtent l="0" t="0" r="0" b="0"/>
            <wp:docPr id="5" name="Рисунок 5" descr="http://cdn.edu.by/sch139/metod/sc-pic/i0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dn.edu.by/sch139/metod/sc-pic/i021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52575" cy="1162050"/>
            <wp:effectExtent l="0" t="0" r="9525" b="0"/>
            <wp:docPr id="4" name="Рисунок 4" descr="http://cdn.edu.by/sch139/metod/sc-pic/i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dn.edu.by/sch139/metod/sc-pic/i02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bookmarkStart w:id="1" w:name="0022"/>
      <w:bookmarkEnd w:id="1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Информационно-поисковая система "Математика в задачах и решениях"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Информационно-поисковая система "Математика в задачах и решениях" предназначена для учеников и учителей старших классов школ, гимназий и лицеев, а также для преподавателей и слушателей подготовительных отделений ВУЗов.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ИПС "Математика в задачах и решениях" включает в себя: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Базу задач, включающую более 4000 наиболее интересных и содержательных задач по математике. Базу задач полностью отражает содержание школьного курса математики, а также содержит задачи, наиболее часто встречавшиеся за последние 20 лет на вступительных экзаменах в ведущих ВУЗах Беларуси и стран СНГ. Все задачи классифицированы и приводятся с подробными решениями и ответами;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Систему поиска, позволяющую находить задачи по ряду выбранных характеристик;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Составитель контрольных работ, осуществляющий выбор нужного количества задач случайным образом с учетом заданных характеристик;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· Режим составления контрольных работ из задач, самостоятельно отобранных преподавателем (Избранное).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Главный экран программы Информационно-поисковая система "Математика в задачах и решениях" позволяет быстро и уверенно ориентироваться в огромном </w:t>
      </w: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массиве математических задач, находить интересующие пользователя задачи и просматривать их решения.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Все задачи классифицированы и размещены в определенных папках классификатора (дерева) задач, которые легко просмотреть. Советуем пользователю обратить особое внимание на обширные подборки текстовых задач, задач, решаемых функционально-графическими методами, а также на такие, традиционно трудные для учащихся темы, как "доказательство неравенств" и "суммирование".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Возможность быстро найти задачу в классификаторе - важное, но не ключевое преимущество ИПС перед любым печатным сборником задач, который в нашем случае, вместе с </w:t>
      </w:r>
      <w:proofErr w:type="spellStart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решебником</w:t>
      </w:r>
      <w:proofErr w:type="spellEnd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составил бы 7 томов, по 500 страниц каждый. Каждая задача в ИПС описывается рядом характеристик, по которым ее можно отыскать. Самая важная из этих характеристик - тот метод (или методы), который был применен в решении задачи. Таким образом, задачи оказываются объединенными не только тематически, но и, в определенной степени, идейно. Достаточно запустить поиск задач по выбранному методу, чтобы получить подборку задач из разных разделов математики, при решении которых применялся этот метод.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ИПС "Математика в задачах и решениях" позволяет учителю не только быстро составлять контрольные работы (посредством ручного подбора либо генерации заданий) по всем темам школьной программы математики, но и более грамотно, с малой затратой времени подготовиться к учебным занятиям различного уровня: от обычного урока до факультатива по решению нестандартных и сложных задач. Причем контрольные работы могут быть получены в печатном виде.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Если, предположим, учителю требуется подготовиться к занятию по теме "Обобщенное повторение. Использование свойств функций при решении уравнений", то ему необходимо запустить поиск по характеристикам, установив вид задач -"уравнение", методы решения - один из следующих: "использование графиков", "использование монотонности функции", "использование ограниченности функции" или "свойства функции". В результате будет выдана богатая подборка задач по интересующей теме из всех разделов алгебры. Отметим, что в обычной практике, чтобы грамотно подготовить нужную подборку задач, учителю требуется "переработать" десяток, а порой и не один, учебных пособий и задачников.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Еще одним из важнейших преимуществ информационно-поисковой системы можно считать и поиск задач на использование тех или иных математических формул и утверждений. К примеру, учитель хочет закрепить с учащимися использование свойства биссектрисы треугольника. Тогда, в поисковой системе, указав в фактах и формулах "свойство биссектрисы треугольника", он мгновенно получит значительное количество задач из разных разделов геометрии, при решении которых применяется указанное свойство. Используя учебную литературу, на это потребовалось бы гораздо больше усилий и времени.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Бесспорно</w:t>
      </w:r>
      <w:proofErr w:type="gramEnd"/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то преимущество информационно-поисковой системы, что при ее помощи можно найти ряд задач на различные комбинации характеристик, например, методов решений и фигур, если говорить о геометрических задачах. Все возможности, предоставляемые ИПС, в полной мере могут быть использованы и учащимися. Речь может идти не только о проверке правильности решения задач, но и о систематическом изучении методов и приемов их решения, нахождении слабых мест в математическом образовании и их устранении.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2F5882" w:rsidRPr="002F5882" w:rsidRDefault="002F5882" w:rsidP="002F5882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2F5882">
        <w:rPr>
          <w:rFonts w:ascii="Helvetica" w:eastAsia="Times New Roman" w:hAnsi="Helvetica" w:cs="Helvetica"/>
          <w:b/>
          <w:bCs/>
          <w:i/>
          <w:iCs/>
          <w:color w:val="FF0000"/>
          <w:sz w:val="29"/>
          <w:szCs w:val="29"/>
          <w:u w:val="single"/>
          <w:lang w:eastAsia="ru-RU"/>
        </w:rPr>
        <w:t>Десятибалльный мониторинг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lastRenderedPageBreak/>
        <w:t>Описание программы: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 xml:space="preserve">Авторы: А. </w:t>
      </w:r>
      <w:proofErr w:type="spellStart"/>
      <w:r w:rsidRPr="002F5882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И.Тавгень</w:t>
      </w:r>
      <w:proofErr w:type="spellEnd"/>
      <w:r w:rsidRPr="002F5882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 xml:space="preserve">, П. Л. Гращенко, С. И. Сергеев, А. В. Курбатов, В. Р. Малец, А. Н. </w:t>
      </w:r>
      <w:proofErr w:type="spellStart"/>
      <w:r w:rsidRPr="002F5882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Шакутин</w:t>
      </w:r>
      <w:proofErr w:type="spellEnd"/>
      <w:r w:rsidRPr="002F5882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.</w:t>
      </w:r>
    </w:p>
    <w:p w:rsidR="002F5882" w:rsidRPr="002F5882" w:rsidRDefault="002F5882" w:rsidP="002F588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 Тестовая среда «Десятибалльный мониторинг» предназначена</w:t>
      </w:r>
    </w:p>
    <w:p w:rsidR="002F5882" w:rsidRPr="002F5882" w:rsidRDefault="002F5882" w:rsidP="002F588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 для</w:t>
      </w:r>
      <w:proofErr w:type="gramEnd"/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создания дидактических тестов по всем школьным предметам,</w:t>
      </w:r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•  проведения тестирования с автоматизированным контролем,</w:t>
      </w:r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•  получения необходимой статистики по итогам тестирования.</w:t>
      </w:r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Программа предназначена даже для учителей и преподавателей, имеющих минимальные навыки работы с компьютером.</w:t>
      </w:r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Поэтому все операции по созданию тестов, проведению тестирования и анализу результатов максимально визуализированы. Задания тестов могут быть различных видов и включать формулы, любые изображения, автофигуры и </w:t>
      </w:r>
      <w:proofErr w:type="spellStart"/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т.д</w:t>
      </w:r>
      <w:proofErr w:type="spellEnd"/>
    </w:p>
    <w:p w:rsidR="002F5882" w:rsidRPr="002F5882" w:rsidRDefault="002F5882" w:rsidP="002F588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Среда сконструирована с учетом особенностей образовательной системы РБ, </w:t>
      </w:r>
      <w:proofErr w:type="spellStart"/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связаных</w:t>
      </w:r>
      <w:proofErr w:type="spellEnd"/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введением 10-бальной системы оценивания и централизованного тестирования. Ее отличительной чертой является возможность проведения тестирования не только в обычной форме, но также и в форме централизованного тестирования. </w:t>
      </w:r>
    </w:p>
    <w:p w:rsidR="002F5882" w:rsidRPr="002F5882" w:rsidRDefault="002F5882" w:rsidP="002F588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 Преимущества автоматизированного тестового контроля:</w:t>
      </w:r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•  объективность оценки, так как в автоматизированном тестовом контроле влияние субъективных факторов исключено;</w:t>
      </w:r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•  достоверность информации об уровне усвоения материала;</w:t>
      </w:r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•  проверка проводится гораздо легче и быстрее, чем при использовании традиционных форм контроля;</w:t>
      </w:r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•  реализуется индивидуальный подход в обучении, так как возможна индивидуальная проверка и самопроверка знаний учащихся;</w:t>
      </w:r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•  дифференциация: тест содержит </w:t>
      </w:r>
      <w:proofErr w:type="spellStart"/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разноуровневые</w:t>
      </w:r>
      <w:proofErr w:type="spellEnd"/>
      <w:r w:rsidRPr="002F5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задания.</w:t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bookmarkStart w:id="2" w:name="0016"/>
      <w:bookmarkEnd w:id="2"/>
      <w:r w:rsidRPr="002F5882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05000" cy="1323975"/>
            <wp:effectExtent l="0" t="0" r="0" b="9525"/>
            <wp:docPr id="3" name="Рисунок 3" descr="http://cdn.edu.by/sch139/metod/sc-pic/i0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dn.edu.by/sch139/metod/sc-pic/i020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82" w:rsidRPr="002F5882" w:rsidRDefault="002F5882" w:rsidP="002F58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05000" cy="1323975"/>
            <wp:effectExtent l="0" t="0" r="0" b="9525"/>
            <wp:docPr id="2" name="Рисунок 2" descr="http://cdn.edu.by/sch139/metod/sc-pic/i0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dn.edu.by/sch139/metod/sc-pic/i020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82" w:rsidRPr="002F5882" w:rsidRDefault="002F5882" w:rsidP="002F588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5882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05000" cy="1323975"/>
            <wp:effectExtent l="0" t="0" r="0" b="9525"/>
            <wp:docPr id="1" name="Рисунок 1" descr="http://cdn.edu.by/sch139/metod/sc-pic/i0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dn.edu.by/sch139/metod/sc-pic/i020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7DE" w:rsidRDefault="00C737DE">
      <w:bookmarkStart w:id="3" w:name="_GoBack"/>
      <w:bookmarkEnd w:id="3"/>
    </w:p>
    <w:sectPr w:rsidR="00C73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882"/>
    <w:rsid w:val="002F5882"/>
    <w:rsid w:val="00C7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64C39-D7C3-40B6-BED4-F88FEF3E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58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58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8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58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3">
    <w:name w:val="t3"/>
    <w:basedOn w:val="a0"/>
    <w:rsid w:val="002F5882"/>
  </w:style>
  <w:style w:type="paragraph" w:customStyle="1" w:styleId="p2">
    <w:name w:val="p2"/>
    <w:basedOn w:val="a"/>
    <w:rsid w:val="002F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5882"/>
    <w:rPr>
      <w:i/>
      <w:iCs/>
    </w:rPr>
  </w:style>
  <w:style w:type="character" w:styleId="a5">
    <w:name w:val="Strong"/>
    <w:basedOn w:val="a0"/>
    <w:uiPriority w:val="22"/>
    <w:qFormat/>
    <w:rsid w:val="002F5882"/>
    <w:rPr>
      <w:b/>
      <w:bCs/>
    </w:rPr>
  </w:style>
  <w:style w:type="character" w:customStyle="1" w:styleId="t5">
    <w:name w:val="t5"/>
    <w:basedOn w:val="a0"/>
    <w:rsid w:val="002F5882"/>
  </w:style>
  <w:style w:type="character" w:customStyle="1" w:styleId="t6">
    <w:name w:val="t6"/>
    <w:basedOn w:val="a0"/>
    <w:rsid w:val="002F5882"/>
  </w:style>
  <w:style w:type="character" w:customStyle="1" w:styleId="t7">
    <w:name w:val="t7"/>
    <w:basedOn w:val="a0"/>
    <w:rsid w:val="002F5882"/>
  </w:style>
  <w:style w:type="paragraph" w:customStyle="1" w:styleId="p3">
    <w:name w:val="p3"/>
    <w:basedOn w:val="a"/>
    <w:rsid w:val="002F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2F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2F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0">
    <w:name w:val="t10"/>
    <w:basedOn w:val="a0"/>
    <w:rsid w:val="002F5882"/>
  </w:style>
  <w:style w:type="paragraph" w:customStyle="1" w:styleId="p6">
    <w:name w:val="p6"/>
    <w:basedOn w:val="a"/>
    <w:rsid w:val="002F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4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002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7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7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2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87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5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78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63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9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8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7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12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46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29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35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27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4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1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7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72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9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1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8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7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8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3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2022-03-17T11:47:00Z</dcterms:created>
  <dcterms:modified xsi:type="dcterms:W3CDTF">2022-03-17T11:50:00Z</dcterms:modified>
</cp:coreProperties>
</file>