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74" w:rsidRPr="00385CB8" w:rsidRDefault="00817C74" w:rsidP="00817C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CB8">
        <w:rPr>
          <w:rFonts w:ascii="Times New Roman" w:hAnsi="Times New Roman" w:cs="Times New Roman"/>
          <w:b/>
          <w:sz w:val="32"/>
          <w:szCs w:val="32"/>
        </w:rPr>
        <w:t xml:space="preserve">Консультация для педагогов </w:t>
      </w:r>
    </w:p>
    <w:p w:rsidR="00817C74" w:rsidRPr="00385CB8" w:rsidRDefault="00817C74" w:rsidP="00817C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CB8">
        <w:rPr>
          <w:rFonts w:ascii="Times New Roman" w:hAnsi="Times New Roman" w:cs="Times New Roman"/>
          <w:b/>
          <w:sz w:val="32"/>
          <w:szCs w:val="32"/>
        </w:rPr>
        <w:t>«Игры звуками — это музыкальная импровизация»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</w:t>
      </w:r>
      <w:bookmarkStart w:id="0" w:name="_GoBack"/>
      <w:bookmarkEnd w:id="0"/>
      <w:r w:rsidRPr="00817C74">
        <w:rPr>
          <w:rFonts w:ascii="Times New Roman" w:hAnsi="Times New Roman" w:cs="Times New Roman"/>
          <w:sz w:val="28"/>
          <w:szCs w:val="28"/>
        </w:rPr>
        <w:t>сказанную простым бумажным листком.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Когда детям еще недоступны динамические, ритмические, структурные или </w:t>
      </w: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до-ритмической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). Построение подобных композиций составляет лишь одну из многих форм активного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 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наученным делать это «окультуренно». 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</w:p>
    <w:p w:rsidR="00817C74" w:rsidRPr="00817C74" w:rsidRDefault="00817C74">
      <w:pPr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38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C74"/>
    <w:rsid w:val="000D1ABC"/>
    <w:rsid w:val="00284F31"/>
    <w:rsid w:val="003436FF"/>
    <w:rsid w:val="00385CB8"/>
    <w:rsid w:val="00817C74"/>
    <w:rsid w:val="00A210C1"/>
    <w:rsid w:val="00FF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2015-02-04T16:42:00Z</dcterms:created>
  <dcterms:modified xsi:type="dcterms:W3CDTF">2019-10-15T03:35:00Z</dcterms:modified>
</cp:coreProperties>
</file>