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03" w:rsidRDefault="00DB2D03" w:rsidP="00DB2D03">
      <w:pPr>
        <w:spacing w:before="75" w:after="75"/>
        <w:jc w:val="center"/>
        <w:outlineLvl w:val="1"/>
        <w:rPr>
          <w:b/>
          <w:bCs/>
          <w:color w:val="000000"/>
          <w:spacing w:val="-15"/>
          <w:kern w:val="36"/>
          <w:sz w:val="32"/>
          <w:szCs w:val="32"/>
        </w:rPr>
      </w:pPr>
      <w:r>
        <w:rPr>
          <w:b/>
          <w:bCs/>
          <w:color w:val="000000"/>
          <w:spacing w:val="-15"/>
          <w:kern w:val="36"/>
          <w:sz w:val="32"/>
          <w:szCs w:val="32"/>
        </w:rPr>
        <w:t>Тест   М.А. Панфиловой «Страхи в домиках»</w:t>
      </w:r>
    </w:p>
    <w:p w:rsidR="00DB2D03" w:rsidRDefault="00DB2D03" w:rsidP="00DB2D0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позволяет выявить количество страхов у детей и определить их характер.</w:t>
      </w:r>
    </w:p>
    <w:p w:rsidR="00DB2D03" w:rsidRDefault="00DB2D03" w:rsidP="00DB2D03">
      <w:pPr>
        <w:pStyle w:val="a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ходе индивидуальной беседы, выясняется, боится ли ребенок одиночества, нападения (бандитов), заболеть, умереть, смерти родителей, некоторых людей, наказания, сказочных персонажей, темноты, животных, транспорта, стихии, высоты, глубины, воды, огня, врачей, крови.</w:t>
      </w:r>
      <w:proofErr w:type="gramEnd"/>
      <w:r>
        <w:rPr>
          <w:color w:val="000000"/>
          <w:sz w:val="28"/>
          <w:szCs w:val="28"/>
        </w:rPr>
        <w:t xml:space="preserve"> После, составляется список страхов каждого ребенка.</w:t>
      </w:r>
    </w:p>
    <w:p w:rsidR="00DB2D03" w:rsidRDefault="00DB2D03" w:rsidP="00DB2D0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в коем случае нельзя торопить ребёнка с выполнением задания, так как мысли о том, как изобразить страх, подразумевают встречу с ним, контакт, соприкосновение, что само по себе уменьшает остроту его восприятия.</w:t>
      </w:r>
    </w:p>
    <w:p w:rsidR="00DB2D03" w:rsidRDefault="00DB2D03" w:rsidP="00DB2D03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Индивидуальная анкета теста «Страхи в домиках» </w:t>
      </w:r>
    </w:p>
    <w:p w:rsidR="00DB2D03" w:rsidRDefault="00DB2D03" w:rsidP="00DB2D0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 (ребенка):</w:t>
      </w:r>
      <w:r>
        <w:rPr>
          <w:color w:val="000000"/>
          <w:sz w:val="28"/>
          <w:szCs w:val="28"/>
        </w:rPr>
        <w:br/>
        <w:t>Класс:</w:t>
      </w:r>
      <w:r>
        <w:rPr>
          <w:color w:val="000000"/>
          <w:sz w:val="28"/>
          <w:szCs w:val="28"/>
        </w:rPr>
        <w:br/>
        <w:t>Возраст:</w:t>
      </w:r>
    </w:p>
    <w:p w:rsidR="00DB2D03" w:rsidRDefault="00DB2D03" w:rsidP="00DB2D0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Скажи, пожалуйста, ты боишься или не боишься: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Оставаться дома в одиночестве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Нападения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Заболеть, заразиться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Умереть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Смерти родителей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Чужих людей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Потеряться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Мамы и папы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Наказания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Сказочных злодеев (Бабы-яги, Кощея, </w:t>
      </w:r>
      <w:proofErr w:type="spellStart"/>
      <w:r>
        <w:rPr>
          <w:color w:val="000000"/>
          <w:sz w:val="28"/>
          <w:szCs w:val="28"/>
        </w:rPr>
        <w:t>Бармалея</w:t>
      </w:r>
      <w:proofErr w:type="spellEnd"/>
      <w:r>
        <w:rPr>
          <w:color w:val="000000"/>
          <w:sz w:val="28"/>
          <w:szCs w:val="28"/>
        </w:rPr>
        <w:t xml:space="preserve">…)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Опоздать в школу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Страшных снов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Темноты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Животных (волка, змей</w:t>
      </w:r>
      <w:proofErr w:type="gramStart"/>
      <w:r>
        <w:rPr>
          <w:color w:val="000000"/>
          <w:sz w:val="28"/>
          <w:szCs w:val="28"/>
        </w:rPr>
        <w:t xml:space="preserve">..) </w:t>
      </w:r>
      <w:proofErr w:type="gramEnd"/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Насекомых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Транспорта (самолетов, машин…)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Высоты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Глубины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Тесных, маленьких помещений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Воды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Огня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Войны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Стихии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Больших помещений, улиц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Врачей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Уколов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Боли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Крови </w:t>
      </w:r>
    </w:p>
    <w:p w:rsidR="00DB2D03" w:rsidRDefault="00DB2D03" w:rsidP="00DB2D0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Резких, громких звуков </w:t>
      </w:r>
    </w:p>
    <w:p w:rsidR="00DB2D03" w:rsidRDefault="00DB2D03" w:rsidP="00DB2D0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количество страхов превышает норму, ребенок берется на коррекцию.</w:t>
      </w:r>
    </w:p>
    <w:p w:rsidR="00CA439C" w:rsidRDefault="00CA439C">
      <w:bookmarkStart w:id="0" w:name="_GoBack"/>
      <w:bookmarkEnd w:id="0"/>
    </w:p>
    <w:sectPr w:rsidR="00CA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19F"/>
    <w:multiLevelType w:val="multilevel"/>
    <w:tmpl w:val="C6F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03"/>
    <w:rsid w:val="00CA439C"/>
    <w:rsid w:val="00D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D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D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2015-01-24T19:19:00Z</dcterms:created>
  <dcterms:modified xsi:type="dcterms:W3CDTF">2015-01-24T19:19:00Z</dcterms:modified>
</cp:coreProperties>
</file>