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74" w:rsidRPr="00320674" w:rsidRDefault="00320674" w:rsidP="00320674">
      <w:pPr>
        <w:ind w:firstLine="709"/>
        <w:jc w:val="center"/>
        <w:rPr>
          <w:b/>
          <w:sz w:val="28"/>
        </w:rPr>
      </w:pPr>
      <w:r w:rsidRPr="00320674">
        <w:rPr>
          <w:b/>
          <w:sz w:val="28"/>
        </w:rPr>
        <w:t>Методика для выявления уровня развития коммуникативной деятельности (М.И. Лисина)</w:t>
      </w:r>
    </w:p>
    <w:p w:rsidR="00320674" w:rsidRPr="00320674" w:rsidRDefault="00320674" w:rsidP="00320674">
      <w:pPr>
        <w:ind w:firstLine="709"/>
        <w:jc w:val="both"/>
        <w:rPr>
          <w:sz w:val="28"/>
        </w:rPr>
      </w:pPr>
      <w:r w:rsidRPr="00320674">
        <w:rPr>
          <w:b/>
          <w:i/>
          <w:sz w:val="28"/>
        </w:rPr>
        <w:t>Цель</w:t>
      </w:r>
      <w:r w:rsidRPr="00320674">
        <w:rPr>
          <w:sz w:val="28"/>
        </w:rPr>
        <w:t>: определение ведущей формы общения ребенка с взрослыми.</w:t>
      </w:r>
    </w:p>
    <w:p w:rsidR="00320674" w:rsidRPr="00320674" w:rsidRDefault="00320674" w:rsidP="00320674">
      <w:pPr>
        <w:ind w:firstLine="709"/>
        <w:jc w:val="both"/>
        <w:rPr>
          <w:sz w:val="28"/>
        </w:rPr>
      </w:pPr>
      <w:r w:rsidRPr="00320674">
        <w:rPr>
          <w:b/>
          <w:i/>
          <w:sz w:val="28"/>
        </w:rPr>
        <w:t>Диагностические показатели</w:t>
      </w:r>
      <w:r w:rsidRPr="00320674">
        <w:rPr>
          <w:sz w:val="28"/>
        </w:rPr>
        <w:t>: взаимодействие с взрослыми.</w:t>
      </w:r>
    </w:p>
    <w:p w:rsidR="00320674" w:rsidRPr="00320674" w:rsidRDefault="00320674" w:rsidP="00320674">
      <w:pPr>
        <w:ind w:firstLine="709"/>
        <w:jc w:val="both"/>
        <w:rPr>
          <w:sz w:val="28"/>
        </w:rPr>
      </w:pPr>
      <w:r w:rsidRPr="00320674">
        <w:rPr>
          <w:b/>
          <w:i/>
          <w:sz w:val="28"/>
        </w:rPr>
        <w:t>Возрастной диапазон</w:t>
      </w:r>
      <w:r w:rsidRPr="00320674">
        <w:rPr>
          <w:sz w:val="28"/>
        </w:rPr>
        <w:t>: 3-7 лет</w:t>
      </w:r>
    </w:p>
    <w:p w:rsidR="00320674" w:rsidRPr="00320674" w:rsidRDefault="00320674" w:rsidP="00320674">
      <w:pPr>
        <w:ind w:firstLine="709"/>
        <w:jc w:val="both"/>
        <w:rPr>
          <w:sz w:val="28"/>
        </w:rPr>
      </w:pPr>
      <w:r w:rsidRPr="00320674">
        <w:rPr>
          <w:b/>
          <w:i/>
          <w:sz w:val="28"/>
        </w:rPr>
        <w:t>Источник информации</w:t>
      </w:r>
      <w:r w:rsidRPr="00320674">
        <w:rPr>
          <w:sz w:val="28"/>
        </w:rPr>
        <w:t>: дети</w:t>
      </w:r>
    </w:p>
    <w:p w:rsidR="00320674" w:rsidRPr="00320674" w:rsidRDefault="00320674" w:rsidP="00320674">
      <w:pPr>
        <w:ind w:firstLine="709"/>
        <w:jc w:val="both"/>
        <w:rPr>
          <w:sz w:val="28"/>
        </w:rPr>
      </w:pPr>
      <w:r w:rsidRPr="00320674">
        <w:rPr>
          <w:b/>
          <w:i/>
          <w:sz w:val="28"/>
        </w:rPr>
        <w:t>Форма и условия проведения</w:t>
      </w:r>
      <w:r w:rsidRPr="00320674">
        <w:rPr>
          <w:sz w:val="28"/>
        </w:rPr>
        <w:t>: индивидуальная</w:t>
      </w:r>
    </w:p>
    <w:p w:rsidR="00320674" w:rsidRPr="00320674" w:rsidRDefault="00320674" w:rsidP="00320674">
      <w:pPr>
        <w:ind w:firstLine="709"/>
        <w:jc w:val="both"/>
        <w:rPr>
          <w:sz w:val="28"/>
        </w:rPr>
      </w:pPr>
      <w:r w:rsidRPr="00320674">
        <w:rPr>
          <w:b/>
          <w:i/>
          <w:sz w:val="28"/>
        </w:rPr>
        <w:t>Материал</w:t>
      </w:r>
      <w:r w:rsidRPr="00320674">
        <w:rPr>
          <w:sz w:val="28"/>
        </w:rPr>
        <w:t>: игрушки, книги.</w:t>
      </w:r>
    </w:p>
    <w:p w:rsidR="00320674" w:rsidRPr="00320674" w:rsidRDefault="00320674" w:rsidP="00320674">
      <w:pPr>
        <w:ind w:firstLine="709"/>
        <w:jc w:val="both"/>
        <w:rPr>
          <w:sz w:val="28"/>
        </w:rPr>
      </w:pPr>
      <w:r w:rsidRPr="00320674">
        <w:rPr>
          <w:b/>
          <w:i/>
          <w:sz w:val="28"/>
        </w:rPr>
        <w:t>Инструкция</w:t>
      </w:r>
      <w:r w:rsidRPr="00320674">
        <w:rPr>
          <w:sz w:val="28"/>
        </w:rPr>
        <w:t>: Педагог приводит ребенка в комнату, где на столе разложены игрушки и книги, и спрашивает, что бы он хотел — поиграть с игрушками (1 ситуация), почитать книжку (2 ситуация) или поговорить (3 ситуация). Затем педагог организует ту деятельность, которую ребенок предпочел. После этого ребенку предлагается на выбор один из двух оставшихся видов деятельности. Если ребенок затрудняется ответить, педагог предлагает ему последовательно все три вида деятельности (поиграть, почитать, поговорить). Каждая ситуация длится не более 15 минут.</w:t>
      </w:r>
    </w:p>
    <w:p w:rsidR="00320674" w:rsidRPr="00320674" w:rsidRDefault="00320674" w:rsidP="00320674">
      <w:pPr>
        <w:ind w:firstLine="709"/>
        <w:jc w:val="both"/>
        <w:rPr>
          <w:sz w:val="28"/>
        </w:rPr>
      </w:pPr>
      <w:r w:rsidRPr="00320674">
        <w:rPr>
          <w:sz w:val="28"/>
        </w:rPr>
        <w:t>В случае если ребенок постоянно выбирает одну и ту же ситуацию, не проявляя интереса к другим видам, взрослый после самостоятельного выбора ребенка мягко, но настойчиво предлагает ему отдать предпочтение оставшимся двум ситуациям общения.</w:t>
      </w:r>
    </w:p>
    <w:p w:rsidR="00320674" w:rsidRPr="00320674" w:rsidRDefault="00320674" w:rsidP="00320674">
      <w:pPr>
        <w:ind w:firstLine="709"/>
        <w:jc w:val="both"/>
        <w:rPr>
          <w:sz w:val="28"/>
        </w:rPr>
      </w:pPr>
      <w:r w:rsidRPr="00320674">
        <w:rPr>
          <w:sz w:val="28"/>
        </w:rPr>
        <w:t>Во время обследования педагог заполняет протокол обследования, в котором фиксируются шесть показателей поведения детей:</w:t>
      </w:r>
    </w:p>
    <w:p w:rsidR="00320674" w:rsidRPr="00320674" w:rsidRDefault="00320674" w:rsidP="00320674">
      <w:pPr>
        <w:ind w:firstLine="709"/>
        <w:jc w:val="both"/>
        <w:rPr>
          <w:sz w:val="28"/>
        </w:rPr>
      </w:pPr>
      <w:r w:rsidRPr="00320674">
        <w:rPr>
          <w:sz w:val="28"/>
        </w:rPr>
        <w:t>•</w:t>
      </w:r>
      <w:r w:rsidRPr="00320674">
        <w:rPr>
          <w:sz w:val="28"/>
        </w:rPr>
        <w:tab/>
        <w:t>порядок выбора ситуаций;</w:t>
      </w:r>
    </w:p>
    <w:p w:rsidR="00320674" w:rsidRPr="00320674" w:rsidRDefault="00320674" w:rsidP="00320674">
      <w:pPr>
        <w:ind w:firstLine="709"/>
        <w:jc w:val="both"/>
        <w:rPr>
          <w:sz w:val="28"/>
        </w:rPr>
      </w:pPr>
      <w:r w:rsidRPr="00320674">
        <w:rPr>
          <w:sz w:val="28"/>
        </w:rPr>
        <w:t>•</w:t>
      </w:r>
      <w:r w:rsidRPr="00320674">
        <w:rPr>
          <w:sz w:val="28"/>
        </w:rPr>
        <w:tab/>
        <w:t>основной объект внимания в первые минуты опыта;</w:t>
      </w:r>
    </w:p>
    <w:p w:rsidR="00320674" w:rsidRPr="00320674" w:rsidRDefault="00320674" w:rsidP="00320674">
      <w:pPr>
        <w:ind w:firstLine="709"/>
        <w:jc w:val="both"/>
        <w:rPr>
          <w:sz w:val="28"/>
        </w:rPr>
      </w:pPr>
      <w:r w:rsidRPr="00320674">
        <w:rPr>
          <w:sz w:val="28"/>
        </w:rPr>
        <w:t>•</w:t>
      </w:r>
      <w:r w:rsidRPr="00320674">
        <w:rPr>
          <w:sz w:val="28"/>
        </w:rPr>
        <w:tab/>
        <w:t>характер активности по отношению к объекту внимания;</w:t>
      </w:r>
    </w:p>
    <w:p w:rsidR="00320674" w:rsidRPr="00320674" w:rsidRDefault="00320674" w:rsidP="00320674">
      <w:pPr>
        <w:ind w:firstLine="709"/>
        <w:jc w:val="both"/>
        <w:rPr>
          <w:sz w:val="28"/>
        </w:rPr>
      </w:pPr>
      <w:r w:rsidRPr="00320674">
        <w:rPr>
          <w:sz w:val="28"/>
        </w:rPr>
        <w:t>•</w:t>
      </w:r>
      <w:r w:rsidRPr="00320674">
        <w:rPr>
          <w:sz w:val="28"/>
        </w:rPr>
        <w:tab/>
        <w:t>уровень комфортности во время эксперимента;</w:t>
      </w:r>
    </w:p>
    <w:p w:rsidR="00320674" w:rsidRPr="00320674" w:rsidRDefault="00320674" w:rsidP="00320674">
      <w:pPr>
        <w:ind w:firstLine="709"/>
        <w:jc w:val="both"/>
        <w:rPr>
          <w:sz w:val="28"/>
        </w:rPr>
      </w:pPr>
      <w:r w:rsidRPr="00320674">
        <w:rPr>
          <w:sz w:val="28"/>
        </w:rPr>
        <w:t>•</w:t>
      </w:r>
      <w:r w:rsidRPr="00320674">
        <w:rPr>
          <w:sz w:val="28"/>
        </w:rPr>
        <w:tab/>
        <w:t>анализ речевых высказываний;</w:t>
      </w:r>
    </w:p>
    <w:p w:rsidR="00320674" w:rsidRPr="00320674" w:rsidRDefault="00320674" w:rsidP="00320674">
      <w:pPr>
        <w:ind w:firstLine="709"/>
        <w:jc w:val="both"/>
        <w:rPr>
          <w:sz w:val="28"/>
        </w:rPr>
      </w:pPr>
      <w:r w:rsidRPr="00320674">
        <w:rPr>
          <w:sz w:val="28"/>
        </w:rPr>
        <w:t>•</w:t>
      </w:r>
      <w:r w:rsidRPr="00320674">
        <w:rPr>
          <w:sz w:val="28"/>
        </w:rPr>
        <w:tab/>
        <w:t>желательная для ребенка продолжительность деятельности.</w:t>
      </w:r>
    </w:p>
    <w:p w:rsidR="00320674" w:rsidRPr="00320674" w:rsidRDefault="00320674" w:rsidP="00320674">
      <w:pPr>
        <w:ind w:firstLine="709"/>
        <w:jc w:val="both"/>
        <w:rPr>
          <w:sz w:val="28"/>
        </w:rPr>
      </w:pPr>
      <w:r w:rsidRPr="00320674">
        <w:rPr>
          <w:sz w:val="28"/>
        </w:rPr>
        <w:t>Типы общения выделяют по предпочтению одной из трех ситуаций:</w:t>
      </w:r>
    </w:p>
    <w:p w:rsidR="00320674" w:rsidRPr="00320674" w:rsidRDefault="00320674" w:rsidP="00320674">
      <w:pPr>
        <w:ind w:firstLine="709"/>
        <w:jc w:val="both"/>
        <w:rPr>
          <w:sz w:val="28"/>
        </w:rPr>
      </w:pPr>
      <w:r w:rsidRPr="00320674">
        <w:rPr>
          <w:i/>
          <w:sz w:val="28"/>
        </w:rPr>
        <w:t>1 ситуация (совместная игра)</w:t>
      </w:r>
      <w:r>
        <w:rPr>
          <w:sz w:val="28"/>
        </w:rPr>
        <w:t xml:space="preserve"> –</w:t>
      </w:r>
      <w:r w:rsidRPr="00320674">
        <w:rPr>
          <w:sz w:val="28"/>
        </w:rPr>
        <w:t xml:space="preserve"> ситуативно-деловое общение;</w:t>
      </w:r>
    </w:p>
    <w:p w:rsidR="00320674" w:rsidRPr="00320674" w:rsidRDefault="00320674" w:rsidP="00320674">
      <w:pPr>
        <w:ind w:firstLine="709"/>
        <w:jc w:val="both"/>
        <w:rPr>
          <w:sz w:val="28"/>
        </w:rPr>
      </w:pPr>
      <w:r w:rsidRPr="00320674">
        <w:rPr>
          <w:i/>
          <w:sz w:val="28"/>
        </w:rPr>
        <w:t>2 ситуация (чтение книг)</w:t>
      </w:r>
      <w:r>
        <w:rPr>
          <w:sz w:val="28"/>
        </w:rPr>
        <w:t xml:space="preserve"> –</w:t>
      </w:r>
      <w:r w:rsidRPr="00320674">
        <w:rPr>
          <w:sz w:val="28"/>
        </w:rPr>
        <w:t xml:space="preserve"> </w:t>
      </w:r>
      <w:proofErr w:type="spellStart"/>
      <w:r w:rsidRPr="00320674">
        <w:rPr>
          <w:sz w:val="28"/>
        </w:rPr>
        <w:t>внеситуативно</w:t>
      </w:r>
      <w:proofErr w:type="spellEnd"/>
      <w:r w:rsidRPr="00320674">
        <w:rPr>
          <w:sz w:val="28"/>
        </w:rPr>
        <w:t>-познавательное общение;</w:t>
      </w:r>
    </w:p>
    <w:p w:rsidR="00320674" w:rsidRPr="00320674" w:rsidRDefault="00320674" w:rsidP="00320674">
      <w:pPr>
        <w:ind w:firstLine="709"/>
        <w:jc w:val="both"/>
        <w:rPr>
          <w:sz w:val="28"/>
        </w:rPr>
      </w:pPr>
      <w:r w:rsidRPr="00320674">
        <w:rPr>
          <w:i/>
          <w:sz w:val="28"/>
        </w:rPr>
        <w:t>3 ситуация (беседа)</w:t>
      </w:r>
      <w:r>
        <w:rPr>
          <w:sz w:val="28"/>
        </w:rPr>
        <w:t xml:space="preserve"> –</w:t>
      </w:r>
      <w:r w:rsidRPr="00320674">
        <w:rPr>
          <w:sz w:val="28"/>
        </w:rPr>
        <w:t xml:space="preserve"> </w:t>
      </w:r>
      <w:proofErr w:type="spellStart"/>
      <w:r w:rsidRPr="00320674">
        <w:rPr>
          <w:sz w:val="28"/>
        </w:rPr>
        <w:t>внеситуативно</w:t>
      </w:r>
      <w:proofErr w:type="spellEnd"/>
      <w:r w:rsidRPr="00320674">
        <w:rPr>
          <w:sz w:val="28"/>
        </w:rPr>
        <w:t>-личностное общение.</w:t>
      </w:r>
    </w:p>
    <w:p w:rsidR="00320674" w:rsidRPr="00320674" w:rsidRDefault="00320674" w:rsidP="00320674">
      <w:pPr>
        <w:ind w:firstLine="709"/>
        <w:jc w:val="both"/>
        <w:rPr>
          <w:sz w:val="28"/>
        </w:rPr>
      </w:pPr>
      <w:r w:rsidRPr="00320674">
        <w:rPr>
          <w:b/>
          <w:i/>
          <w:sz w:val="28"/>
        </w:rPr>
        <w:t>Обработка результатов</w:t>
      </w:r>
      <w:r w:rsidRPr="00320674">
        <w:rPr>
          <w:sz w:val="28"/>
        </w:rPr>
        <w:t xml:space="preserve">: Показатели действий детей оцениваются в баллах. Особое внимание уделяется тематике и содержанию речевых высказываний. Наибольшее количество баллов выставляется за </w:t>
      </w:r>
      <w:proofErr w:type="spellStart"/>
      <w:r w:rsidRPr="00320674">
        <w:rPr>
          <w:sz w:val="28"/>
        </w:rPr>
        <w:t>внеситуативные</w:t>
      </w:r>
      <w:proofErr w:type="spellEnd"/>
      <w:r w:rsidRPr="00320674">
        <w:rPr>
          <w:sz w:val="28"/>
        </w:rPr>
        <w:t xml:space="preserve">, социально-значимые, оценочные высказывания, свидетельствующие о способности ребенка к </w:t>
      </w:r>
      <w:proofErr w:type="spellStart"/>
      <w:r w:rsidRPr="00320674">
        <w:rPr>
          <w:sz w:val="28"/>
        </w:rPr>
        <w:t>внеситуативно</w:t>
      </w:r>
      <w:proofErr w:type="spellEnd"/>
      <w:r w:rsidRPr="00320674">
        <w:rPr>
          <w:sz w:val="28"/>
        </w:rPr>
        <w:t>-личностному общению с взрослыми.</w:t>
      </w:r>
    </w:p>
    <w:p w:rsidR="00320674" w:rsidRPr="00320674" w:rsidRDefault="00320674" w:rsidP="00320674">
      <w:pPr>
        <w:ind w:firstLine="709"/>
        <w:jc w:val="both"/>
        <w:rPr>
          <w:sz w:val="28"/>
        </w:rPr>
      </w:pPr>
      <w:r w:rsidRPr="00320674">
        <w:rPr>
          <w:sz w:val="28"/>
        </w:rPr>
        <w:t>Во всех ситуациях подсчитывается общее количество баллов, которыми оценивается каждый показатель. Ведущей считается та форма общения, которая оценивается наибольшей суммой баллов.</w:t>
      </w:r>
    </w:p>
    <w:p w:rsidR="00320674" w:rsidRDefault="00320674" w:rsidP="00320674">
      <w:pPr>
        <w:ind w:firstLine="709"/>
        <w:jc w:val="center"/>
        <w:rPr>
          <w:b/>
          <w:i/>
          <w:sz w:val="28"/>
        </w:rPr>
      </w:pPr>
    </w:p>
    <w:p w:rsidR="00320674" w:rsidRDefault="00320674" w:rsidP="00320674">
      <w:pPr>
        <w:ind w:firstLine="709"/>
        <w:jc w:val="center"/>
        <w:rPr>
          <w:b/>
          <w:i/>
          <w:sz w:val="28"/>
        </w:rPr>
      </w:pPr>
    </w:p>
    <w:p w:rsidR="00320674" w:rsidRPr="00320674" w:rsidRDefault="00320674" w:rsidP="00320674">
      <w:pPr>
        <w:ind w:firstLine="709"/>
        <w:jc w:val="center"/>
        <w:rPr>
          <w:b/>
          <w:i/>
          <w:sz w:val="28"/>
        </w:rPr>
      </w:pPr>
      <w:r w:rsidRPr="00320674">
        <w:rPr>
          <w:b/>
          <w:i/>
          <w:sz w:val="28"/>
        </w:rPr>
        <w:lastRenderedPageBreak/>
        <w:t>Шкала показателей для определения ведущей формы общения ребенка с взрослыми</w:t>
      </w:r>
    </w:p>
    <w:tbl>
      <w:tblPr>
        <w:tblStyle w:val="a3"/>
        <w:tblW w:w="5000" w:type="pct"/>
        <w:tblLook w:val="04A0" w:firstRow="1" w:lastRow="0" w:firstColumn="1" w:lastColumn="0" w:noHBand="0" w:noVBand="1"/>
      </w:tblPr>
      <w:tblGrid>
        <w:gridCol w:w="534"/>
        <w:gridCol w:w="7797"/>
        <w:gridCol w:w="1240"/>
      </w:tblGrid>
      <w:tr w:rsidR="00320674" w:rsidRPr="0084347F" w:rsidTr="00320674">
        <w:tc>
          <w:tcPr>
            <w:tcW w:w="279" w:type="pct"/>
          </w:tcPr>
          <w:p w:rsidR="00320674" w:rsidRPr="00320674" w:rsidRDefault="00320674" w:rsidP="00320674">
            <w:pPr>
              <w:jc w:val="center"/>
              <w:rPr>
                <w:rFonts w:ascii="Times New Roman" w:hAnsi="Times New Roman" w:cs="Times New Roman"/>
                <w:b/>
                <w:sz w:val="28"/>
                <w:szCs w:val="28"/>
              </w:rPr>
            </w:pPr>
            <w:r w:rsidRPr="00320674">
              <w:rPr>
                <w:rFonts w:ascii="Times New Roman" w:hAnsi="Times New Roman" w:cs="Times New Roman"/>
                <w:b/>
                <w:sz w:val="28"/>
                <w:szCs w:val="28"/>
              </w:rPr>
              <w:t>№</w:t>
            </w:r>
          </w:p>
        </w:tc>
        <w:tc>
          <w:tcPr>
            <w:tcW w:w="4073" w:type="pct"/>
          </w:tcPr>
          <w:p w:rsidR="00320674" w:rsidRPr="00320674" w:rsidRDefault="00320674" w:rsidP="00320674">
            <w:pPr>
              <w:jc w:val="center"/>
              <w:rPr>
                <w:rFonts w:ascii="Times New Roman" w:hAnsi="Times New Roman" w:cs="Times New Roman"/>
                <w:b/>
                <w:sz w:val="28"/>
                <w:szCs w:val="28"/>
              </w:rPr>
            </w:pPr>
            <w:r w:rsidRPr="00320674">
              <w:rPr>
                <w:rFonts w:ascii="Times New Roman" w:hAnsi="Times New Roman" w:cs="Times New Roman"/>
                <w:b/>
                <w:sz w:val="28"/>
                <w:szCs w:val="28"/>
              </w:rPr>
              <w:t>Показатели поведения</w:t>
            </w:r>
          </w:p>
        </w:tc>
        <w:tc>
          <w:tcPr>
            <w:tcW w:w="648" w:type="pct"/>
            <w:vAlign w:val="center"/>
          </w:tcPr>
          <w:p w:rsidR="00320674" w:rsidRPr="00320674" w:rsidRDefault="00320674" w:rsidP="00320674">
            <w:pPr>
              <w:jc w:val="center"/>
              <w:rPr>
                <w:rFonts w:ascii="Times New Roman" w:hAnsi="Times New Roman" w:cs="Times New Roman"/>
                <w:b/>
                <w:sz w:val="28"/>
                <w:szCs w:val="28"/>
              </w:rPr>
            </w:pPr>
            <w:r w:rsidRPr="00320674">
              <w:rPr>
                <w:rFonts w:ascii="Times New Roman" w:hAnsi="Times New Roman" w:cs="Times New Roman"/>
                <w:b/>
                <w:sz w:val="28"/>
                <w:szCs w:val="28"/>
              </w:rPr>
              <w:t>Баллы</w:t>
            </w:r>
          </w:p>
        </w:tc>
      </w:tr>
      <w:tr w:rsidR="00320674" w:rsidRPr="0084347F" w:rsidTr="00320674">
        <w:tc>
          <w:tcPr>
            <w:tcW w:w="279" w:type="pct"/>
          </w:tcPr>
          <w:p w:rsidR="00320674" w:rsidRPr="00320674" w:rsidRDefault="00320674" w:rsidP="00320674">
            <w:pPr>
              <w:jc w:val="both"/>
              <w:rPr>
                <w:rFonts w:ascii="Times New Roman" w:hAnsi="Times New Roman" w:cs="Times New Roman"/>
                <w:sz w:val="28"/>
                <w:szCs w:val="28"/>
                <w:lang w:val="en-US"/>
              </w:rPr>
            </w:pPr>
            <w:r w:rsidRPr="00320674">
              <w:rPr>
                <w:rFonts w:ascii="Times New Roman" w:hAnsi="Times New Roman" w:cs="Times New Roman"/>
                <w:sz w:val="28"/>
                <w:szCs w:val="28"/>
                <w:lang w:val="en-US"/>
              </w:rPr>
              <w:t>I</w:t>
            </w: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Порядок выбора ситуаций: Игры, занятия</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Чтение книги</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Беседа на личные темы</w:t>
            </w:r>
          </w:p>
        </w:tc>
        <w:tc>
          <w:tcPr>
            <w:tcW w:w="648" w:type="pct"/>
            <w:vAlign w:val="center"/>
          </w:tcPr>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12</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3</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0</w:t>
            </w:r>
          </w:p>
        </w:tc>
      </w:tr>
      <w:tr w:rsidR="00320674" w:rsidRPr="0084347F" w:rsidTr="00320674">
        <w:tc>
          <w:tcPr>
            <w:tcW w:w="279" w:type="pct"/>
          </w:tcPr>
          <w:p w:rsidR="00320674" w:rsidRPr="00320674" w:rsidRDefault="00320674" w:rsidP="00320674">
            <w:pPr>
              <w:jc w:val="both"/>
              <w:rPr>
                <w:rFonts w:ascii="Times New Roman" w:hAnsi="Times New Roman" w:cs="Times New Roman"/>
                <w:sz w:val="28"/>
                <w:szCs w:val="28"/>
                <w:lang w:val="en-US"/>
              </w:rPr>
            </w:pPr>
            <w:r w:rsidRPr="00320674">
              <w:rPr>
                <w:rFonts w:ascii="Times New Roman" w:hAnsi="Times New Roman" w:cs="Times New Roman"/>
                <w:sz w:val="28"/>
                <w:szCs w:val="28"/>
                <w:lang w:val="en-US"/>
              </w:rPr>
              <w:t>II</w:t>
            </w: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b/>
                <w:bCs/>
                <w:sz w:val="28"/>
                <w:szCs w:val="28"/>
              </w:rPr>
              <w:t>Основной объект внимания в первые минуты опыта:</w:t>
            </w:r>
          </w:p>
        </w:tc>
        <w:tc>
          <w:tcPr>
            <w:tcW w:w="648" w:type="pct"/>
            <w:vAlign w:val="center"/>
          </w:tcPr>
          <w:p w:rsidR="00320674" w:rsidRPr="00320674" w:rsidRDefault="00320674" w:rsidP="00320674">
            <w:pPr>
              <w:jc w:val="center"/>
              <w:rPr>
                <w:rFonts w:ascii="Times New Roman" w:hAnsi="Times New Roman" w:cs="Times New Roman"/>
                <w:sz w:val="28"/>
                <w:szCs w:val="28"/>
              </w:rPr>
            </w:pPr>
          </w:p>
        </w:tc>
      </w:tr>
      <w:tr w:rsidR="00320674" w:rsidRPr="0084347F" w:rsidTr="00320674">
        <w:tc>
          <w:tcPr>
            <w:tcW w:w="279" w:type="pct"/>
          </w:tcPr>
          <w:p w:rsidR="00320674" w:rsidRPr="00320674" w:rsidRDefault="00320674" w:rsidP="00320674">
            <w:pPr>
              <w:jc w:val="both"/>
              <w:rPr>
                <w:rFonts w:ascii="Times New Roman" w:hAnsi="Times New Roman" w:cs="Times New Roman"/>
                <w:sz w:val="28"/>
                <w:szCs w:val="28"/>
              </w:rPr>
            </w:pP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Игрушки, книги</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 xml:space="preserve">Взрослый </w:t>
            </w:r>
          </w:p>
        </w:tc>
        <w:tc>
          <w:tcPr>
            <w:tcW w:w="648" w:type="pct"/>
            <w:vAlign w:val="center"/>
          </w:tcPr>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12</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3</w:t>
            </w:r>
          </w:p>
        </w:tc>
      </w:tr>
      <w:tr w:rsidR="00320674" w:rsidRPr="0084347F" w:rsidTr="00320674">
        <w:tc>
          <w:tcPr>
            <w:tcW w:w="279" w:type="pct"/>
          </w:tcPr>
          <w:p w:rsidR="00320674" w:rsidRPr="00320674" w:rsidRDefault="00320674" w:rsidP="00320674">
            <w:pPr>
              <w:jc w:val="both"/>
              <w:rPr>
                <w:rFonts w:ascii="Times New Roman" w:hAnsi="Times New Roman" w:cs="Times New Roman"/>
                <w:sz w:val="28"/>
                <w:szCs w:val="28"/>
                <w:lang w:val="en-US"/>
              </w:rPr>
            </w:pPr>
            <w:r w:rsidRPr="00320674">
              <w:rPr>
                <w:rFonts w:ascii="Times New Roman" w:hAnsi="Times New Roman" w:cs="Times New Roman"/>
                <w:sz w:val="28"/>
                <w:szCs w:val="28"/>
                <w:lang w:val="en-US"/>
              </w:rPr>
              <w:t>III</w:t>
            </w: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b/>
                <w:bCs/>
                <w:sz w:val="28"/>
                <w:szCs w:val="28"/>
              </w:rPr>
              <w:t>Характер активности по отношению к объекту внимания:</w:t>
            </w:r>
          </w:p>
        </w:tc>
        <w:tc>
          <w:tcPr>
            <w:tcW w:w="648" w:type="pct"/>
            <w:vAlign w:val="center"/>
          </w:tcPr>
          <w:p w:rsidR="00320674" w:rsidRPr="00320674" w:rsidRDefault="00320674" w:rsidP="00320674">
            <w:pPr>
              <w:jc w:val="center"/>
              <w:rPr>
                <w:rFonts w:ascii="Times New Roman" w:hAnsi="Times New Roman" w:cs="Times New Roman"/>
                <w:sz w:val="28"/>
                <w:szCs w:val="28"/>
              </w:rPr>
            </w:pPr>
          </w:p>
        </w:tc>
      </w:tr>
      <w:tr w:rsidR="00320674" w:rsidRPr="0084347F" w:rsidTr="00320674">
        <w:tc>
          <w:tcPr>
            <w:tcW w:w="279" w:type="pct"/>
          </w:tcPr>
          <w:p w:rsidR="00320674" w:rsidRPr="00320674" w:rsidRDefault="00320674" w:rsidP="00320674">
            <w:pPr>
              <w:jc w:val="both"/>
              <w:rPr>
                <w:rFonts w:ascii="Times New Roman" w:hAnsi="Times New Roman" w:cs="Times New Roman"/>
                <w:sz w:val="28"/>
                <w:szCs w:val="28"/>
              </w:rPr>
            </w:pP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Не смотрит</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Беглый взгляд</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 xml:space="preserve">Приближение </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 xml:space="preserve">Прикосновение </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Речевые высказывания</w:t>
            </w:r>
          </w:p>
        </w:tc>
        <w:tc>
          <w:tcPr>
            <w:tcW w:w="648" w:type="pct"/>
            <w:vAlign w:val="center"/>
          </w:tcPr>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0</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2</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3</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4</w:t>
            </w:r>
          </w:p>
        </w:tc>
      </w:tr>
      <w:tr w:rsidR="00320674" w:rsidRPr="0084347F" w:rsidTr="00320674">
        <w:tc>
          <w:tcPr>
            <w:tcW w:w="279"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lang w:val="en-US"/>
              </w:rPr>
              <w:t>IV</w:t>
            </w: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b/>
                <w:bCs/>
                <w:sz w:val="28"/>
                <w:szCs w:val="28"/>
              </w:rPr>
              <w:t>Уровень комфортности во время эксперимента</w:t>
            </w:r>
          </w:p>
        </w:tc>
        <w:tc>
          <w:tcPr>
            <w:tcW w:w="648" w:type="pct"/>
            <w:vAlign w:val="center"/>
          </w:tcPr>
          <w:p w:rsidR="00320674" w:rsidRPr="00320674" w:rsidRDefault="00320674" w:rsidP="00320674">
            <w:pPr>
              <w:jc w:val="center"/>
              <w:rPr>
                <w:rFonts w:ascii="Times New Roman" w:hAnsi="Times New Roman" w:cs="Times New Roman"/>
                <w:sz w:val="28"/>
                <w:szCs w:val="28"/>
              </w:rPr>
            </w:pPr>
          </w:p>
        </w:tc>
      </w:tr>
      <w:tr w:rsidR="00320674" w:rsidRPr="0084347F" w:rsidTr="00320674">
        <w:trPr>
          <w:trHeight w:val="133"/>
        </w:trPr>
        <w:tc>
          <w:tcPr>
            <w:tcW w:w="279" w:type="pct"/>
          </w:tcPr>
          <w:p w:rsidR="00320674" w:rsidRPr="00320674" w:rsidRDefault="00320674" w:rsidP="00320674">
            <w:pPr>
              <w:jc w:val="both"/>
              <w:rPr>
                <w:rFonts w:ascii="Times New Roman" w:hAnsi="Times New Roman" w:cs="Times New Roman"/>
                <w:sz w:val="28"/>
                <w:szCs w:val="28"/>
              </w:rPr>
            </w:pP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Напряжен, скован</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 xml:space="preserve">Озабочен </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Смущен</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 xml:space="preserve">Спокоен </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Раскован</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весел</w:t>
            </w:r>
          </w:p>
        </w:tc>
        <w:tc>
          <w:tcPr>
            <w:tcW w:w="648" w:type="pct"/>
            <w:vAlign w:val="center"/>
          </w:tcPr>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0</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2</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3</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4</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5</w:t>
            </w:r>
          </w:p>
        </w:tc>
      </w:tr>
      <w:tr w:rsidR="00320674" w:rsidRPr="0084347F" w:rsidTr="00320674">
        <w:trPr>
          <w:trHeight w:val="145"/>
        </w:trPr>
        <w:tc>
          <w:tcPr>
            <w:tcW w:w="279"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V</w:t>
            </w: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b/>
                <w:bCs/>
                <w:sz w:val="28"/>
                <w:szCs w:val="28"/>
              </w:rPr>
              <w:t>Анализ речевых высказываний детей:</w:t>
            </w:r>
          </w:p>
        </w:tc>
        <w:tc>
          <w:tcPr>
            <w:tcW w:w="648" w:type="pct"/>
            <w:vAlign w:val="center"/>
          </w:tcPr>
          <w:p w:rsidR="00320674" w:rsidRPr="00320674" w:rsidRDefault="00320674" w:rsidP="00320674">
            <w:pPr>
              <w:jc w:val="center"/>
              <w:rPr>
                <w:rFonts w:ascii="Times New Roman" w:hAnsi="Times New Roman" w:cs="Times New Roman"/>
                <w:sz w:val="28"/>
                <w:szCs w:val="28"/>
              </w:rPr>
            </w:pPr>
          </w:p>
        </w:tc>
      </w:tr>
      <w:tr w:rsidR="00320674" w:rsidRPr="0084347F" w:rsidTr="00320674">
        <w:trPr>
          <w:trHeight w:val="157"/>
        </w:trPr>
        <w:tc>
          <w:tcPr>
            <w:tcW w:w="279" w:type="pct"/>
          </w:tcPr>
          <w:p w:rsidR="00320674" w:rsidRPr="00320674" w:rsidRDefault="00320674" w:rsidP="00320674">
            <w:pPr>
              <w:jc w:val="both"/>
              <w:rPr>
                <w:rFonts w:ascii="Times New Roman" w:hAnsi="Times New Roman" w:cs="Times New Roman"/>
                <w:sz w:val="28"/>
                <w:szCs w:val="28"/>
              </w:rPr>
            </w:pPr>
          </w:p>
        </w:tc>
        <w:tc>
          <w:tcPr>
            <w:tcW w:w="4073" w:type="pct"/>
          </w:tcPr>
          <w:p w:rsidR="00320674" w:rsidRPr="00320674" w:rsidRDefault="00320674" w:rsidP="00320674">
            <w:pPr>
              <w:jc w:val="both"/>
              <w:rPr>
                <w:rFonts w:ascii="Times New Roman" w:hAnsi="Times New Roman" w:cs="Times New Roman"/>
                <w:sz w:val="28"/>
                <w:szCs w:val="28"/>
                <w:u w:val="single"/>
              </w:rPr>
            </w:pPr>
            <w:r w:rsidRPr="00320674">
              <w:rPr>
                <w:rFonts w:ascii="Times New Roman" w:hAnsi="Times New Roman" w:cs="Times New Roman"/>
                <w:sz w:val="28"/>
                <w:szCs w:val="28"/>
                <w:u w:val="single"/>
              </w:rPr>
              <w:t>По форме:</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Ситуативные</w:t>
            </w:r>
          </w:p>
          <w:p w:rsidR="00320674" w:rsidRPr="00320674" w:rsidRDefault="00320674" w:rsidP="00320674">
            <w:pPr>
              <w:jc w:val="both"/>
              <w:rPr>
                <w:rFonts w:ascii="Times New Roman" w:hAnsi="Times New Roman" w:cs="Times New Roman"/>
                <w:sz w:val="28"/>
                <w:szCs w:val="28"/>
              </w:rPr>
            </w:pPr>
            <w:proofErr w:type="spellStart"/>
            <w:r w:rsidRPr="00320674">
              <w:rPr>
                <w:rFonts w:ascii="Times New Roman" w:hAnsi="Times New Roman" w:cs="Times New Roman"/>
                <w:sz w:val="28"/>
                <w:szCs w:val="28"/>
              </w:rPr>
              <w:t>Внеситуативные</w:t>
            </w:r>
            <w:proofErr w:type="spellEnd"/>
          </w:p>
          <w:p w:rsidR="00320674" w:rsidRPr="00320674" w:rsidRDefault="00320674" w:rsidP="00320674">
            <w:pPr>
              <w:jc w:val="both"/>
              <w:rPr>
                <w:rFonts w:ascii="Times New Roman" w:hAnsi="Times New Roman" w:cs="Times New Roman"/>
                <w:sz w:val="28"/>
                <w:szCs w:val="28"/>
                <w:u w:val="single"/>
              </w:rPr>
            </w:pPr>
            <w:r w:rsidRPr="00320674">
              <w:rPr>
                <w:rFonts w:ascii="Times New Roman" w:hAnsi="Times New Roman" w:cs="Times New Roman"/>
                <w:sz w:val="28"/>
                <w:szCs w:val="28"/>
                <w:u w:val="single"/>
              </w:rPr>
              <w:t>По теме:</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Несоциальные (животные, игрушки, предметы и т.д.)</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Социальные (я, другие дети, экспериментатор, родители)</w:t>
            </w:r>
          </w:p>
          <w:p w:rsidR="00320674" w:rsidRPr="00320674" w:rsidRDefault="00320674" w:rsidP="00320674">
            <w:pPr>
              <w:jc w:val="both"/>
              <w:rPr>
                <w:rFonts w:ascii="Times New Roman" w:hAnsi="Times New Roman" w:cs="Times New Roman"/>
                <w:sz w:val="28"/>
                <w:szCs w:val="28"/>
                <w:u w:val="single"/>
              </w:rPr>
            </w:pPr>
            <w:r w:rsidRPr="00320674">
              <w:rPr>
                <w:rFonts w:ascii="Times New Roman" w:hAnsi="Times New Roman" w:cs="Times New Roman"/>
                <w:sz w:val="28"/>
                <w:szCs w:val="28"/>
                <w:u w:val="single"/>
              </w:rPr>
              <w:t>По функции:</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Просьба о помощи</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Вопросы</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 xml:space="preserve">Высказывания </w:t>
            </w:r>
          </w:p>
          <w:p w:rsidR="00320674" w:rsidRPr="00320674" w:rsidRDefault="00320674" w:rsidP="00320674">
            <w:pPr>
              <w:jc w:val="both"/>
              <w:rPr>
                <w:rFonts w:ascii="Times New Roman" w:hAnsi="Times New Roman" w:cs="Times New Roman"/>
                <w:sz w:val="28"/>
                <w:szCs w:val="28"/>
                <w:u w:val="single"/>
              </w:rPr>
            </w:pPr>
            <w:r w:rsidRPr="00320674">
              <w:rPr>
                <w:rFonts w:ascii="Times New Roman" w:hAnsi="Times New Roman" w:cs="Times New Roman"/>
                <w:sz w:val="28"/>
                <w:szCs w:val="28"/>
                <w:u w:val="single"/>
              </w:rPr>
              <w:t>По содержанию:</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Констатирующие высказывания</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Высказывания о принадлежности</w:t>
            </w:r>
          </w:p>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Оценка мнения</w:t>
            </w:r>
          </w:p>
        </w:tc>
        <w:tc>
          <w:tcPr>
            <w:tcW w:w="648" w:type="pct"/>
            <w:vAlign w:val="center"/>
          </w:tcPr>
          <w:p w:rsidR="00320674" w:rsidRPr="00320674" w:rsidRDefault="00320674" w:rsidP="00320674">
            <w:pPr>
              <w:jc w:val="center"/>
              <w:rPr>
                <w:rFonts w:ascii="Times New Roman" w:hAnsi="Times New Roman" w:cs="Times New Roman"/>
                <w:sz w:val="28"/>
                <w:szCs w:val="28"/>
              </w:rPr>
            </w:pP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2</w:t>
            </w:r>
          </w:p>
          <w:p w:rsidR="00320674" w:rsidRPr="00320674" w:rsidRDefault="00320674" w:rsidP="00320674">
            <w:pPr>
              <w:jc w:val="center"/>
              <w:rPr>
                <w:rFonts w:ascii="Times New Roman" w:hAnsi="Times New Roman" w:cs="Times New Roman"/>
                <w:sz w:val="28"/>
                <w:szCs w:val="28"/>
              </w:rPr>
            </w:pP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2</w:t>
            </w:r>
          </w:p>
          <w:p w:rsidR="00320674" w:rsidRPr="00320674" w:rsidRDefault="00320674" w:rsidP="00320674">
            <w:pPr>
              <w:jc w:val="center"/>
              <w:rPr>
                <w:rFonts w:ascii="Times New Roman" w:hAnsi="Times New Roman" w:cs="Times New Roman"/>
                <w:sz w:val="28"/>
                <w:szCs w:val="28"/>
              </w:rPr>
            </w:pP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2</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3</w:t>
            </w:r>
          </w:p>
          <w:p w:rsidR="00320674" w:rsidRPr="00320674" w:rsidRDefault="00320674" w:rsidP="00320674">
            <w:pPr>
              <w:jc w:val="center"/>
              <w:rPr>
                <w:rFonts w:ascii="Times New Roman" w:hAnsi="Times New Roman" w:cs="Times New Roman"/>
                <w:sz w:val="28"/>
                <w:szCs w:val="28"/>
              </w:rPr>
            </w:pP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2</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3</w:t>
            </w:r>
          </w:p>
        </w:tc>
      </w:tr>
      <w:tr w:rsidR="00320674" w:rsidRPr="0084347F" w:rsidTr="00320674">
        <w:trPr>
          <w:trHeight w:val="145"/>
        </w:trPr>
        <w:tc>
          <w:tcPr>
            <w:tcW w:w="279"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VI</w:t>
            </w:r>
          </w:p>
        </w:tc>
        <w:tc>
          <w:tcPr>
            <w:tcW w:w="4073" w:type="pct"/>
          </w:tcPr>
          <w:p w:rsidR="00320674" w:rsidRPr="00320674" w:rsidRDefault="00320674" w:rsidP="00320674">
            <w:pPr>
              <w:jc w:val="both"/>
              <w:rPr>
                <w:rFonts w:ascii="Times New Roman" w:hAnsi="Times New Roman" w:cs="Times New Roman"/>
                <w:sz w:val="28"/>
                <w:szCs w:val="28"/>
              </w:rPr>
            </w:pPr>
            <w:r w:rsidRPr="00320674">
              <w:rPr>
                <w:rFonts w:ascii="Times New Roman" w:hAnsi="Times New Roman" w:cs="Times New Roman"/>
                <w:sz w:val="28"/>
                <w:szCs w:val="28"/>
              </w:rPr>
              <w:t>Продолжительность деятельности:</w:t>
            </w:r>
          </w:p>
        </w:tc>
        <w:tc>
          <w:tcPr>
            <w:tcW w:w="648" w:type="pct"/>
            <w:vAlign w:val="center"/>
          </w:tcPr>
          <w:p w:rsidR="00320674" w:rsidRPr="00320674" w:rsidRDefault="00320674" w:rsidP="00320674">
            <w:pPr>
              <w:jc w:val="center"/>
              <w:rPr>
                <w:rFonts w:ascii="Times New Roman" w:hAnsi="Times New Roman" w:cs="Times New Roman"/>
                <w:sz w:val="28"/>
                <w:szCs w:val="28"/>
              </w:rPr>
            </w:pPr>
          </w:p>
        </w:tc>
      </w:tr>
      <w:tr w:rsidR="00320674" w:rsidRPr="0084347F" w:rsidTr="00320674">
        <w:trPr>
          <w:trHeight w:val="128"/>
        </w:trPr>
        <w:tc>
          <w:tcPr>
            <w:tcW w:w="279" w:type="pct"/>
          </w:tcPr>
          <w:p w:rsidR="00320674" w:rsidRPr="00320674" w:rsidRDefault="00320674" w:rsidP="00320674">
            <w:pPr>
              <w:jc w:val="both"/>
              <w:rPr>
                <w:rFonts w:ascii="Times New Roman" w:hAnsi="Times New Roman" w:cs="Times New Roman"/>
                <w:sz w:val="28"/>
                <w:szCs w:val="28"/>
              </w:rPr>
            </w:pPr>
          </w:p>
        </w:tc>
        <w:tc>
          <w:tcPr>
            <w:tcW w:w="4073" w:type="pct"/>
          </w:tcPr>
          <w:p w:rsidR="00320674" w:rsidRPr="00320674" w:rsidRDefault="00320674" w:rsidP="00320674">
            <w:pPr>
              <w:jc w:val="both"/>
              <w:rPr>
                <w:rFonts w:ascii="Times New Roman" w:hAnsi="Times New Roman" w:cs="Times New Roman"/>
                <w:sz w:val="28"/>
                <w:szCs w:val="28"/>
              </w:rPr>
            </w:pPr>
            <w:proofErr w:type="gramStart"/>
            <w:r w:rsidRPr="00320674">
              <w:rPr>
                <w:rFonts w:ascii="Times New Roman" w:hAnsi="Times New Roman" w:cs="Times New Roman"/>
                <w:sz w:val="28"/>
                <w:szCs w:val="28"/>
              </w:rPr>
              <w:t>Минимальная</w:t>
            </w:r>
            <w:proofErr w:type="gramEnd"/>
            <w:r w:rsidRPr="00320674">
              <w:rPr>
                <w:rFonts w:ascii="Times New Roman" w:hAnsi="Times New Roman" w:cs="Times New Roman"/>
                <w:sz w:val="28"/>
                <w:szCs w:val="28"/>
              </w:rPr>
              <w:t>: до 3 минут</w:t>
            </w:r>
          </w:p>
          <w:p w:rsidR="00320674" w:rsidRPr="00320674" w:rsidRDefault="00320674" w:rsidP="00320674">
            <w:pPr>
              <w:jc w:val="both"/>
              <w:rPr>
                <w:rFonts w:ascii="Times New Roman" w:hAnsi="Times New Roman" w:cs="Times New Roman"/>
                <w:sz w:val="28"/>
                <w:szCs w:val="28"/>
              </w:rPr>
            </w:pPr>
            <w:proofErr w:type="gramStart"/>
            <w:r w:rsidRPr="00320674">
              <w:rPr>
                <w:rFonts w:ascii="Times New Roman" w:hAnsi="Times New Roman" w:cs="Times New Roman"/>
                <w:sz w:val="28"/>
                <w:szCs w:val="28"/>
              </w:rPr>
              <w:t>Средняя</w:t>
            </w:r>
            <w:proofErr w:type="gramEnd"/>
            <w:r w:rsidRPr="00320674">
              <w:rPr>
                <w:rFonts w:ascii="Times New Roman" w:hAnsi="Times New Roman" w:cs="Times New Roman"/>
                <w:sz w:val="28"/>
                <w:szCs w:val="28"/>
              </w:rPr>
              <w:t>: до 5 минут</w:t>
            </w:r>
          </w:p>
          <w:p w:rsidR="00320674" w:rsidRPr="00320674" w:rsidRDefault="00320674" w:rsidP="00320674">
            <w:pPr>
              <w:jc w:val="both"/>
              <w:rPr>
                <w:rFonts w:ascii="Times New Roman" w:hAnsi="Times New Roman" w:cs="Times New Roman"/>
                <w:sz w:val="28"/>
                <w:szCs w:val="28"/>
              </w:rPr>
            </w:pPr>
            <w:proofErr w:type="gramStart"/>
            <w:r w:rsidRPr="00320674">
              <w:rPr>
                <w:rFonts w:ascii="Times New Roman" w:hAnsi="Times New Roman" w:cs="Times New Roman"/>
                <w:sz w:val="28"/>
                <w:szCs w:val="28"/>
              </w:rPr>
              <w:t>Максимальная</w:t>
            </w:r>
            <w:proofErr w:type="gramEnd"/>
            <w:r w:rsidRPr="00320674">
              <w:rPr>
                <w:rFonts w:ascii="Times New Roman" w:hAnsi="Times New Roman" w:cs="Times New Roman"/>
                <w:sz w:val="28"/>
                <w:szCs w:val="28"/>
              </w:rPr>
              <w:t>: до 10 минут</w:t>
            </w:r>
          </w:p>
        </w:tc>
        <w:tc>
          <w:tcPr>
            <w:tcW w:w="648" w:type="pct"/>
            <w:vAlign w:val="center"/>
          </w:tcPr>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1</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2</w:t>
            </w:r>
          </w:p>
          <w:p w:rsidR="00320674" w:rsidRPr="00320674" w:rsidRDefault="00320674" w:rsidP="00320674">
            <w:pPr>
              <w:jc w:val="center"/>
              <w:rPr>
                <w:rFonts w:ascii="Times New Roman" w:hAnsi="Times New Roman" w:cs="Times New Roman"/>
                <w:sz w:val="28"/>
                <w:szCs w:val="28"/>
              </w:rPr>
            </w:pPr>
            <w:r w:rsidRPr="00320674">
              <w:rPr>
                <w:rFonts w:ascii="Times New Roman" w:hAnsi="Times New Roman" w:cs="Times New Roman"/>
                <w:sz w:val="28"/>
                <w:szCs w:val="28"/>
              </w:rPr>
              <w:t>3</w:t>
            </w:r>
          </w:p>
        </w:tc>
      </w:tr>
    </w:tbl>
    <w:p w:rsidR="00320674" w:rsidRPr="00320674" w:rsidRDefault="00320674" w:rsidP="00320674">
      <w:pPr>
        <w:ind w:firstLine="709"/>
        <w:jc w:val="both"/>
        <w:rPr>
          <w:sz w:val="28"/>
        </w:rPr>
      </w:pPr>
      <w:bookmarkStart w:id="0" w:name="_GoBack"/>
      <w:bookmarkEnd w:id="0"/>
    </w:p>
    <w:sectPr w:rsidR="00320674" w:rsidRPr="00320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A7"/>
    <w:rsid w:val="00272EA7"/>
    <w:rsid w:val="00296F2C"/>
    <w:rsid w:val="0032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7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67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2776</Characters>
  <Application>Microsoft Office Word</Application>
  <DocSecurity>0</DocSecurity>
  <Lines>23</Lines>
  <Paragraphs>6</Paragraphs>
  <ScaleCrop>false</ScaleCrop>
  <Company>Microsoft</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2</cp:revision>
  <dcterms:created xsi:type="dcterms:W3CDTF">2018-05-05T12:02:00Z</dcterms:created>
  <dcterms:modified xsi:type="dcterms:W3CDTF">2018-05-05T12:08:00Z</dcterms:modified>
</cp:coreProperties>
</file>