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B9" w:rsidRPr="00374E9D" w:rsidRDefault="00B54D24" w:rsidP="00B5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9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07"/>
        <w:gridCol w:w="4400"/>
        <w:gridCol w:w="806"/>
        <w:gridCol w:w="3179"/>
        <w:gridCol w:w="3822"/>
      </w:tblGrid>
      <w:tr w:rsidR="00B54D24" w:rsidRPr="00374E9D" w:rsidTr="00F85BEE">
        <w:tc>
          <w:tcPr>
            <w:tcW w:w="2500" w:type="pct"/>
            <w:gridSpan w:val="2"/>
          </w:tcPr>
          <w:p w:rsidR="00B54D24" w:rsidRPr="00374E9D" w:rsidRDefault="00B5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7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D24" w:rsidRPr="00374E9D" w:rsidRDefault="00B54D24" w:rsidP="00B54D2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t>Праздники и календари. Праздники иудаизма</w:t>
            </w:r>
          </w:p>
        </w:tc>
        <w:tc>
          <w:tcPr>
            <w:tcW w:w="2500" w:type="pct"/>
            <w:gridSpan w:val="3"/>
          </w:tcPr>
          <w:p w:rsidR="00B54D24" w:rsidRPr="00374E9D" w:rsidRDefault="00B5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Тип:</w:t>
            </w:r>
          </w:p>
          <w:p w:rsidR="00B54D24" w:rsidRPr="00374E9D" w:rsidRDefault="00B54D24" w:rsidP="00B54D24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B54D24" w:rsidRPr="00374E9D" w:rsidTr="00F85BEE">
        <w:tc>
          <w:tcPr>
            <w:tcW w:w="5000" w:type="pct"/>
            <w:gridSpan w:val="5"/>
          </w:tcPr>
          <w:p w:rsidR="00B54D24" w:rsidRPr="00374E9D" w:rsidRDefault="00B5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 w:rsidR="00374E9D" w:rsidRPr="00374E9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основными праздниками иудаизма, их значением и символикой.</w:t>
            </w:r>
          </w:p>
        </w:tc>
      </w:tr>
      <w:tr w:rsidR="00B54D24" w:rsidRPr="00374E9D" w:rsidTr="00F85BEE">
        <w:tc>
          <w:tcPr>
            <w:tcW w:w="5000" w:type="pct"/>
            <w:gridSpan w:val="5"/>
          </w:tcPr>
          <w:p w:rsidR="00B54D24" w:rsidRDefault="00B5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9734B" w:rsidRDefault="0009734B" w:rsidP="00097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у детей представления о религиозных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народов.</w:t>
            </w:r>
          </w:p>
          <w:p w:rsidR="0009734B" w:rsidRDefault="0009734B" w:rsidP="00097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работать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источником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формировать навыки самопроверки и самоконтроля.</w:t>
            </w:r>
          </w:p>
          <w:p w:rsidR="0009734B" w:rsidRDefault="0009734B" w:rsidP="00097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учащихся к конструктивному диалогу, формирование умения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34B" w:rsidRDefault="0009734B" w:rsidP="00097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13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Воспитывать </w:t>
            </w:r>
            <w:r w:rsidR="00AE2ABB" w:rsidRPr="00451330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толерантное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представителям различных религиозных культур.</w:t>
            </w:r>
          </w:p>
          <w:p w:rsidR="0009734B" w:rsidRPr="00E103BC" w:rsidRDefault="0009734B" w:rsidP="000973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изучению религиозных культур народов мира.</w:t>
            </w:r>
          </w:p>
          <w:p w:rsidR="0009734B" w:rsidRPr="00374E9D" w:rsidRDefault="00097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24" w:rsidRPr="00374E9D" w:rsidTr="00F85BEE">
        <w:tc>
          <w:tcPr>
            <w:tcW w:w="5000" w:type="pct"/>
            <w:gridSpan w:val="5"/>
            <w:vAlign w:val="center"/>
          </w:tcPr>
          <w:p w:rsidR="00B54D24" w:rsidRPr="00374E9D" w:rsidRDefault="00B54D24" w:rsidP="00097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85BEE" w:rsidRPr="00374E9D" w:rsidTr="00F85BEE">
        <w:tc>
          <w:tcPr>
            <w:tcW w:w="1091" w:type="pct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85" w:type="pct"/>
            <w:gridSpan w:val="3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224" w:type="pct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F85BEE" w:rsidRPr="00374E9D" w:rsidTr="00F85BEE">
        <w:tc>
          <w:tcPr>
            <w:tcW w:w="1091" w:type="pct"/>
          </w:tcPr>
          <w:p w:rsidR="00A83EA8" w:rsidRPr="00A83EA8" w:rsidRDefault="00A83EA8" w:rsidP="00A83EA8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 научится:</w:t>
            </w:r>
          </w:p>
          <w:p w:rsidR="006A194C" w:rsidRPr="0048169B" w:rsidRDefault="006A194C" w:rsidP="0048169B">
            <w:pPr>
              <w:pStyle w:val="a4"/>
              <w:numPr>
                <w:ilvl w:val="0"/>
                <w:numId w:val="9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48169B">
              <w:rPr>
                <w:rFonts w:ascii="Times New Roman" w:hAnsi="Times New Roman" w:cs="Times New Roman"/>
              </w:rPr>
              <w:t xml:space="preserve">ориентироваться в истории возникновения </w:t>
            </w:r>
            <w:r w:rsidR="0048169B" w:rsidRPr="0048169B">
              <w:rPr>
                <w:rFonts w:ascii="Times New Roman" w:hAnsi="Times New Roman" w:cs="Times New Roman"/>
              </w:rPr>
              <w:t xml:space="preserve">религиозных праздников </w:t>
            </w:r>
            <w:r w:rsidR="0065794D" w:rsidRPr="0048169B">
              <w:rPr>
                <w:rFonts w:ascii="Times New Roman" w:hAnsi="Times New Roman" w:cs="Times New Roman"/>
              </w:rPr>
              <w:t>иудаизма</w:t>
            </w:r>
            <w:r w:rsidRPr="0048169B">
              <w:rPr>
                <w:rFonts w:ascii="Times New Roman" w:hAnsi="Times New Roman" w:cs="Times New Roman"/>
              </w:rPr>
              <w:t xml:space="preserve">; </w:t>
            </w:r>
          </w:p>
          <w:p w:rsidR="006A194C" w:rsidRPr="0048169B" w:rsidRDefault="006A194C" w:rsidP="0048169B">
            <w:pPr>
              <w:pStyle w:val="a4"/>
              <w:numPr>
                <w:ilvl w:val="0"/>
                <w:numId w:val="9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48169B">
              <w:rPr>
                <w:rFonts w:ascii="Times New Roman" w:hAnsi="Times New Roman" w:cs="Times New Roman"/>
              </w:rPr>
              <w:t>понимать значение рел</w:t>
            </w:r>
            <w:r w:rsidR="0065794D" w:rsidRPr="0048169B">
              <w:rPr>
                <w:rFonts w:ascii="Times New Roman" w:hAnsi="Times New Roman" w:cs="Times New Roman"/>
              </w:rPr>
              <w:t xml:space="preserve">игиозных </w:t>
            </w:r>
            <w:r w:rsidR="00560AAF">
              <w:rPr>
                <w:rFonts w:ascii="Times New Roman" w:hAnsi="Times New Roman" w:cs="Times New Roman"/>
                <w:lang w:val="ru-RU"/>
              </w:rPr>
              <w:t>праздников</w:t>
            </w:r>
            <w:r w:rsidR="0065794D" w:rsidRPr="0048169B">
              <w:rPr>
                <w:rFonts w:ascii="Times New Roman" w:hAnsi="Times New Roman" w:cs="Times New Roman"/>
              </w:rPr>
              <w:t xml:space="preserve"> в жизни людей и</w:t>
            </w:r>
            <w:r w:rsidR="00451330">
              <w:rPr>
                <w:rFonts w:ascii="Times New Roman" w:hAnsi="Times New Roman" w:cs="Times New Roman"/>
              </w:rPr>
              <w:t xml:space="preserve"> народов</w:t>
            </w:r>
            <w:r w:rsidR="00451330">
              <w:rPr>
                <w:rFonts w:ascii="Times New Roman" w:hAnsi="Times New Roman" w:cs="Times New Roman"/>
                <w:lang w:val="ru-RU"/>
              </w:rPr>
              <w:t>.</w:t>
            </w:r>
            <w:r w:rsidRPr="0048169B">
              <w:rPr>
                <w:rFonts w:ascii="Times New Roman" w:hAnsi="Times New Roman" w:cs="Times New Roman"/>
              </w:rPr>
              <w:t xml:space="preserve"> </w:t>
            </w:r>
          </w:p>
          <w:p w:rsidR="00A83EA8" w:rsidRPr="00A83EA8" w:rsidRDefault="00A83EA8" w:rsidP="00F974F1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83EA8">
              <w:rPr>
                <w:rFonts w:ascii="Times New Roman" w:hAnsi="Times New Roman"/>
                <w:b/>
                <w:iCs/>
                <w:sz w:val="24"/>
                <w:szCs w:val="24"/>
              </w:rPr>
              <w:t>получит возможность научиться:</w:t>
            </w:r>
          </w:p>
          <w:p w:rsidR="0009734B" w:rsidRPr="00560AAF" w:rsidRDefault="006A194C" w:rsidP="00560AAF">
            <w:pPr>
              <w:pStyle w:val="a4"/>
              <w:numPr>
                <w:ilvl w:val="0"/>
                <w:numId w:val="9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83EA8">
              <w:rPr>
                <w:rFonts w:ascii="Times New Roman" w:hAnsi="Times New Roman" w:cs="Times New Roman"/>
                <w:i/>
              </w:rPr>
              <w:t xml:space="preserve">выстраивать отношения с представителями разных мировоззрений и культурных традиций на основе взаимного </w:t>
            </w:r>
            <w:r w:rsidR="00560AAF">
              <w:rPr>
                <w:rFonts w:ascii="Times New Roman" w:hAnsi="Times New Roman" w:cs="Times New Roman"/>
                <w:i/>
              </w:rPr>
              <w:t>уважения</w:t>
            </w:r>
            <w:r w:rsidR="00560AAF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  <w:tc>
          <w:tcPr>
            <w:tcW w:w="2685" w:type="pct"/>
            <w:gridSpan w:val="3"/>
          </w:tcPr>
          <w:p w:rsidR="0009734B" w:rsidRDefault="0065794D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A83EA8" w:rsidRPr="00A83EA8" w:rsidRDefault="00A83EA8" w:rsidP="00A83EA8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 научится:</w:t>
            </w:r>
          </w:p>
          <w:p w:rsidR="00A83EA8" w:rsidRPr="00A83EA8" w:rsidRDefault="00A83EA8" w:rsidP="00A83EA8">
            <w:pPr>
              <w:pStyle w:val="a8"/>
              <w:numPr>
                <w:ilvl w:val="0"/>
                <w:numId w:val="16"/>
              </w:numPr>
              <w:spacing w:line="240" w:lineRule="auto"/>
              <w:ind w:left="357" w:hanging="3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13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поиск необходимой информации для выполнения учебных заданий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различных источниках</w:t>
            </w:r>
            <w:r w:rsidRPr="00A83EA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A83EA8" w:rsidRDefault="00A83EA8" w:rsidP="00A83EA8">
            <w:pPr>
              <w:pStyle w:val="a8"/>
              <w:numPr>
                <w:ilvl w:val="0"/>
                <w:numId w:val="16"/>
              </w:numPr>
              <w:spacing w:line="240" w:lineRule="auto"/>
              <w:ind w:left="357" w:hanging="3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фиксировать</w:t>
            </w:r>
            <w:r w:rsidRPr="00A83E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информацию различными способами</w:t>
            </w:r>
            <w:r w:rsidRPr="00A83EA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A83EA8" w:rsidRPr="00451330" w:rsidRDefault="00A83EA8" w:rsidP="00451330">
            <w:pPr>
              <w:pStyle w:val="a8"/>
              <w:numPr>
                <w:ilvl w:val="0"/>
                <w:numId w:val="16"/>
              </w:numPr>
              <w:spacing w:line="240" w:lineRule="auto"/>
              <w:ind w:left="357" w:hanging="3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3EA8">
              <w:rPr>
                <w:rFonts w:ascii="Times New Roman" w:hAnsi="Times New Roman"/>
                <w:color w:val="auto"/>
                <w:sz w:val="24"/>
                <w:szCs w:val="24"/>
              </w:rPr>
              <w:t>проявлять познавательную иниц</w:t>
            </w:r>
            <w:r w:rsidR="00451330">
              <w:rPr>
                <w:rFonts w:ascii="Times New Roman" w:hAnsi="Times New Roman"/>
                <w:color w:val="auto"/>
                <w:sz w:val="24"/>
                <w:szCs w:val="24"/>
              </w:rPr>
              <w:t>иативу в учебном сотрудничестве</w:t>
            </w:r>
            <w:r w:rsidR="00A12E63" w:rsidRPr="004513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83EA8" w:rsidRPr="00A83EA8" w:rsidRDefault="00A83EA8" w:rsidP="00F974F1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83EA8">
              <w:rPr>
                <w:rFonts w:ascii="Times New Roman" w:hAnsi="Times New Roman"/>
                <w:b/>
                <w:iCs/>
                <w:sz w:val="24"/>
                <w:szCs w:val="24"/>
              </w:rPr>
              <w:t>получит возможность научиться:</w:t>
            </w:r>
          </w:p>
          <w:p w:rsidR="00A83EA8" w:rsidRPr="00A83EA8" w:rsidRDefault="00A83EA8" w:rsidP="00A83EA8">
            <w:pPr>
              <w:pStyle w:val="a8"/>
              <w:numPr>
                <w:ilvl w:val="0"/>
                <w:numId w:val="16"/>
              </w:numPr>
              <w:spacing w:line="240" w:lineRule="auto"/>
              <w:ind w:left="357" w:hanging="35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A83EA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осуществлять выбор наиболее эффективных способов решения задач в за</w:t>
            </w:r>
            <w:r w:rsidR="00F974F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висимости от условий.</w:t>
            </w:r>
          </w:p>
          <w:p w:rsidR="0065794D" w:rsidRDefault="0065794D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A12E63" w:rsidRPr="00A83EA8" w:rsidRDefault="00A12E63" w:rsidP="00F974F1">
            <w:pPr>
              <w:tabs>
                <w:tab w:val="left" w:pos="142"/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 научится:</w:t>
            </w:r>
          </w:p>
          <w:p w:rsidR="00693898" w:rsidRPr="00693898" w:rsidRDefault="00693898" w:rsidP="00693898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898">
              <w:rPr>
                <w:rFonts w:ascii="Times New Roman" w:hAnsi="Times New Roman"/>
                <w:color w:val="auto"/>
                <w:sz w:val="24"/>
                <w:szCs w:val="24"/>
              </w:rPr>
              <w:t>планировать свои действия в соответствии с поставленной за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дачей и условиями её реализации</w:t>
            </w:r>
            <w:r w:rsidRPr="0069389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693898" w:rsidRPr="00693898" w:rsidRDefault="00693898" w:rsidP="00693898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898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осуществлять контроль по резуль</w:t>
            </w:r>
            <w:r w:rsidRPr="00693898">
              <w:rPr>
                <w:rFonts w:ascii="Times New Roman" w:hAnsi="Times New Roman"/>
                <w:color w:val="auto"/>
                <w:sz w:val="24"/>
                <w:szCs w:val="24"/>
              </w:rPr>
              <w:t>тату;</w:t>
            </w:r>
          </w:p>
          <w:p w:rsidR="00693898" w:rsidRPr="00693898" w:rsidRDefault="00693898" w:rsidP="00693898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69389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вносить необходимые коррективы в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работу</w:t>
            </w:r>
            <w:r w:rsidRPr="0069389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.</w:t>
            </w:r>
          </w:p>
          <w:p w:rsidR="00A12E63" w:rsidRPr="00A83EA8" w:rsidRDefault="00A12E63" w:rsidP="00F974F1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83EA8">
              <w:rPr>
                <w:rFonts w:ascii="Times New Roman" w:hAnsi="Times New Roman"/>
                <w:b/>
                <w:iCs/>
                <w:sz w:val="24"/>
                <w:szCs w:val="24"/>
              </w:rPr>
              <w:t>получит возможность научиться:</w:t>
            </w:r>
          </w:p>
          <w:p w:rsidR="0065794D" w:rsidRPr="00451330" w:rsidRDefault="00693898" w:rsidP="00451330">
            <w:pPr>
              <w:pStyle w:val="a8"/>
              <w:numPr>
                <w:ilvl w:val="0"/>
                <w:numId w:val="12"/>
              </w:numPr>
              <w:spacing w:line="240" w:lineRule="auto"/>
              <w:ind w:left="357" w:hanging="357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69389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проявлять познавательную иниц</w:t>
            </w:r>
            <w:r w:rsidR="0045133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иативу в учебном сотрудничестве.</w:t>
            </w:r>
          </w:p>
          <w:p w:rsidR="0065794D" w:rsidRDefault="0065794D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A12E63" w:rsidRPr="00A83EA8" w:rsidRDefault="00A12E63" w:rsidP="00A12E63">
            <w:pPr>
              <w:tabs>
                <w:tab w:val="left" w:pos="142"/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 научится:</w:t>
            </w:r>
          </w:p>
          <w:p w:rsidR="00A12E63" w:rsidRPr="00126DE8" w:rsidRDefault="00A12E63" w:rsidP="00A12E63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6DE8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договариваться и приходить к общему решению в со</w:t>
            </w:r>
            <w:r w:rsidR="00451330" w:rsidRPr="00126D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вместной </w:t>
            </w:r>
            <w:r w:rsidR="00451330" w:rsidRPr="00126D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деятельности</w:t>
            </w:r>
            <w:r w:rsidR="0098008D" w:rsidRPr="00126D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группе</w:t>
            </w:r>
            <w:r w:rsidRPr="00126D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A12E63" w:rsidRPr="00A12E63" w:rsidRDefault="00A12E63" w:rsidP="00A12E63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2E63">
              <w:rPr>
                <w:rFonts w:ascii="Times New Roman" w:hAnsi="Times New Roman"/>
                <w:color w:val="auto"/>
                <w:sz w:val="24"/>
                <w:szCs w:val="24"/>
              </w:rPr>
              <w:t>контролировать действия партнёра;</w:t>
            </w:r>
          </w:p>
          <w:p w:rsidR="00A12E63" w:rsidRPr="00A12E63" w:rsidRDefault="00A12E63" w:rsidP="00A12E63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12E6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адекватно использовать речевые средства для решения </w:t>
            </w:r>
            <w:r w:rsidR="00451330">
              <w:rPr>
                <w:rFonts w:ascii="Times New Roman" w:hAnsi="Times New Roman"/>
                <w:color w:val="auto"/>
                <w:sz w:val="24"/>
                <w:szCs w:val="24"/>
              </w:rPr>
              <w:t>различных коммуникативных задач</w:t>
            </w:r>
            <w:r w:rsidRPr="00A12E6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B486F" w:rsidRPr="00A83EA8" w:rsidRDefault="008B486F" w:rsidP="008B486F">
            <w:pPr>
              <w:tabs>
                <w:tab w:val="left" w:pos="142"/>
                <w:tab w:val="left" w:leader="dot" w:pos="62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Ученик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83EA8">
              <w:rPr>
                <w:rFonts w:ascii="Times New Roman" w:hAnsi="Times New Roman"/>
                <w:b/>
                <w:iCs/>
                <w:sz w:val="24"/>
                <w:szCs w:val="24"/>
              </w:rPr>
              <w:t>получит возможность научиться:</w:t>
            </w:r>
          </w:p>
          <w:p w:rsidR="00A12E63" w:rsidRPr="008B486F" w:rsidRDefault="00A12E63" w:rsidP="008B486F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12E6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осуществлять взаимный контроль и оказывать в сотрудни</w:t>
            </w:r>
            <w:r w:rsidR="008B486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честве необходимую взаимопомощь.</w:t>
            </w:r>
          </w:p>
        </w:tc>
        <w:tc>
          <w:tcPr>
            <w:tcW w:w="1224" w:type="pct"/>
          </w:tcPr>
          <w:p w:rsidR="0048169B" w:rsidRPr="00A83EA8" w:rsidRDefault="0048169B" w:rsidP="0048169B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A83EA8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lastRenderedPageBreak/>
              <w:t>Ученик научится:</w:t>
            </w:r>
          </w:p>
          <w:p w:rsidR="006A194C" w:rsidRPr="0048169B" w:rsidRDefault="0048169B" w:rsidP="00451330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развивать </w:t>
            </w:r>
            <w:proofErr w:type="spellStart"/>
            <w:r w:rsidR="006A194C" w:rsidRPr="0048169B">
              <w:rPr>
                <w:rFonts w:ascii="Times New Roman" w:hAnsi="Times New Roman" w:cs="Times New Roman"/>
              </w:rPr>
              <w:t>учебно­познавательный</w:t>
            </w:r>
            <w:proofErr w:type="spellEnd"/>
            <w:r w:rsidR="006A194C" w:rsidRPr="0048169B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задачи;</w:t>
            </w:r>
          </w:p>
          <w:p w:rsidR="006A194C" w:rsidRPr="00451330" w:rsidRDefault="0048169B" w:rsidP="00451330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</w:t>
            </w:r>
            <w:r>
              <w:rPr>
                <w:rFonts w:ascii="Times New Roman" w:hAnsi="Times New Roman" w:cs="Times New Roman"/>
                <w:lang w:val="ru-RU"/>
              </w:rPr>
              <w:t>ироваться</w:t>
            </w:r>
            <w:proofErr w:type="spellEnd"/>
            <w:r w:rsidR="00FB7FEB">
              <w:rPr>
                <w:rFonts w:ascii="Times New Roman" w:hAnsi="Times New Roman" w:cs="Times New Roman"/>
              </w:rPr>
              <w:t xml:space="preserve"> </w:t>
            </w:r>
            <w:r w:rsidR="006A194C" w:rsidRPr="0048169B">
              <w:rPr>
                <w:rFonts w:ascii="Times New Roman" w:hAnsi="Times New Roman" w:cs="Times New Roman"/>
              </w:rPr>
              <w:t xml:space="preserve">на </w:t>
            </w:r>
            <w:r w:rsidR="00FB7F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E2405">
              <w:rPr>
                <w:rFonts w:ascii="Times New Roman" w:hAnsi="Times New Roman" w:cs="Times New Roman"/>
              </w:rPr>
              <w:t xml:space="preserve"> самоанализ и само</w:t>
            </w:r>
            <w:r w:rsidR="00CE2405">
              <w:rPr>
                <w:rFonts w:ascii="Times New Roman" w:hAnsi="Times New Roman" w:cs="Times New Roman"/>
                <w:lang w:val="ru-RU"/>
              </w:rPr>
              <w:t>оценку</w:t>
            </w:r>
            <w:r w:rsidR="006A194C" w:rsidRPr="0048169B">
              <w:rPr>
                <w:rFonts w:ascii="Times New Roman" w:hAnsi="Times New Roman" w:cs="Times New Roman"/>
              </w:rPr>
              <w:t xml:space="preserve"> резуль</w:t>
            </w:r>
            <w:r w:rsidR="00693898">
              <w:rPr>
                <w:rFonts w:ascii="Times New Roman" w:hAnsi="Times New Roman" w:cs="Times New Roman"/>
              </w:rPr>
              <w:t>тата</w:t>
            </w:r>
            <w:r w:rsidR="00CE2405">
              <w:rPr>
                <w:rFonts w:ascii="Times New Roman" w:hAnsi="Times New Roman" w:cs="Times New Roman"/>
                <w:lang w:val="ru-RU"/>
              </w:rPr>
              <w:t xml:space="preserve"> деятельности.</w:t>
            </w:r>
          </w:p>
          <w:p w:rsidR="0065794D" w:rsidRPr="00451330" w:rsidRDefault="00A83EA8" w:rsidP="00F974F1">
            <w:pPr>
              <w:pStyle w:val="a4"/>
              <w:tabs>
                <w:tab w:val="left" w:pos="142"/>
                <w:tab w:val="left" w:leader="dot" w:pos="624"/>
                <w:tab w:val="left" w:pos="900"/>
              </w:tabs>
              <w:ind w:left="142"/>
              <w:rPr>
                <w:rFonts w:ascii="Times New Roman" w:eastAsiaTheme="minorHAnsi" w:hAnsi="Times New Roman"/>
                <w:b/>
                <w:lang w:val="ru-RU"/>
              </w:rPr>
            </w:pPr>
            <w:r w:rsidRPr="00451330">
              <w:rPr>
                <w:rStyle w:val="Zag11"/>
                <w:rFonts w:ascii="Times New Roman" w:eastAsia="@Arial Unicode MS" w:hAnsi="Times New Roman" w:cs="Times New Roman"/>
                <w:b/>
                <w:iCs/>
              </w:rPr>
              <w:t xml:space="preserve">Ученик </w:t>
            </w:r>
            <w:r w:rsidRPr="00451330">
              <w:rPr>
                <w:rFonts w:ascii="Times New Roman" w:hAnsi="Times New Roman"/>
                <w:b/>
                <w:iCs/>
              </w:rPr>
              <w:t>получит возможность научиться:</w:t>
            </w:r>
          </w:p>
          <w:p w:rsidR="00451330" w:rsidRDefault="0065794D" w:rsidP="00451330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eastAsia="Courier New" w:hAnsi="Times New Roman"/>
                <w:i/>
                <w:sz w:val="24"/>
                <w:szCs w:val="24"/>
                <w:lang w:val="ru"/>
              </w:rPr>
            </w:pPr>
            <w:r w:rsidRPr="00451330">
              <w:rPr>
                <w:rFonts w:ascii="Times New Roman" w:eastAsia="Courier New" w:hAnsi="Times New Roman"/>
                <w:i/>
                <w:sz w:val="24"/>
                <w:szCs w:val="24"/>
                <w:lang w:val="ru"/>
              </w:rPr>
              <w:t xml:space="preserve">пониманию чувств </w:t>
            </w:r>
            <w:r w:rsidR="00451330">
              <w:rPr>
                <w:rFonts w:ascii="Times New Roman" w:eastAsia="Courier New" w:hAnsi="Times New Roman"/>
                <w:i/>
                <w:sz w:val="24"/>
                <w:szCs w:val="24"/>
                <w:lang w:val="ru"/>
              </w:rPr>
              <w:t>других людей и сопереживанию им</w:t>
            </w:r>
          </w:p>
          <w:p w:rsidR="0065794D" w:rsidRPr="00451330" w:rsidRDefault="00451330" w:rsidP="00451330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451330">
              <w:rPr>
                <w:rFonts w:ascii="Times New Roman" w:hAnsi="Times New Roman" w:cs="Times New Roman"/>
                <w:i/>
              </w:rPr>
              <w:t>эстетически</w:t>
            </w:r>
            <w:r w:rsidRPr="00451330">
              <w:rPr>
                <w:rFonts w:ascii="Times New Roman" w:hAnsi="Times New Roman" w:cs="Times New Roman"/>
                <w:i/>
                <w:lang w:val="ru-RU"/>
              </w:rPr>
              <w:t>м</w:t>
            </w:r>
            <w:r w:rsidRPr="00451330">
              <w:rPr>
                <w:rFonts w:ascii="Times New Roman" w:hAnsi="Times New Roman" w:cs="Times New Roman"/>
                <w:i/>
              </w:rPr>
              <w:t xml:space="preserve"> чувства</w:t>
            </w:r>
            <w:r w:rsidRPr="00451330">
              <w:rPr>
                <w:rFonts w:ascii="Times New Roman" w:hAnsi="Times New Roman" w:cs="Times New Roman"/>
                <w:i/>
                <w:lang w:val="ru-RU"/>
              </w:rPr>
              <w:t>м</w:t>
            </w:r>
            <w:r w:rsidRPr="00451330">
              <w:rPr>
                <w:rFonts w:ascii="Times New Roman" w:hAnsi="Times New Roman" w:cs="Times New Roman"/>
                <w:i/>
              </w:rPr>
              <w:t xml:space="preserve"> на основе знакомства с мировой и художественной культурой</w:t>
            </w:r>
            <w:r w:rsidR="0065794D" w:rsidRPr="00451330">
              <w:rPr>
                <w:rFonts w:ascii="Times New Roman" w:hAnsi="Times New Roman"/>
                <w:i/>
              </w:rPr>
              <w:t>.</w:t>
            </w:r>
          </w:p>
          <w:p w:rsidR="0065794D" w:rsidRPr="00374E9D" w:rsidRDefault="0065794D" w:rsidP="00B54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24" w:rsidRPr="00374E9D" w:rsidTr="00F85BEE">
        <w:tc>
          <w:tcPr>
            <w:tcW w:w="5000" w:type="pct"/>
            <w:gridSpan w:val="5"/>
          </w:tcPr>
          <w:p w:rsidR="00B54D24" w:rsidRDefault="00B5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 урока</w:t>
            </w:r>
          </w:p>
          <w:p w:rsidR="0097373D" w:rsidRDefault="00452B7B" w:rsidP="0097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97373D" w:rsidRDefault="0097373D" w:rsidP="009737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F2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чебник «Основы мировых религиозных культур»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А.Л.Беглов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Е.В.Саплина</w:t>
            </w:r>
            <w:proofErr w:type="spellEnd"/>
            <w:r w:rsidRPr="00FF2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Е.С.Токарева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А.А.Ярлыкапов</w:t>
            </w:r>
            <w:proofErr w:type="spellEnd"/>
            <w:r w:rsidRPr="00FF2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издательство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</w:t>
            </w:r>
            <w:r w:rsidRPr="00FF2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2012 год</w:t>
            </w:r>
          </w:p>
          <w:p w:rsidR="0097373D" w:rsidRPr="00942C07" w:rsidRDefault="0097373D" w:rsidP="009737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«Методические рекомендации по работе с комплектом плакатов «</w:t>
            </w:r>
            <w:proofErr w:type="spellStart"/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Этнокалендарь</w:t>
            </w:r>
            <w:proofErr w:type="spellEnd"/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Санкт-Петербурга, 2011года»;</w:t>
            </w:r>
          </w:p>
          <w:p w:rsidR="0097373D" w:rsidRPr="00942C07" w:rsidRDefault="0097373D" w:rsidP="009737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Этнокалендарь</w:t>
            </w:r>
            <w:proofErr w:type="spellEnd"/>
            <w:r w:rsidRPr="00942C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Санкт-Петербурга, 2013года».</w:t>
            </w:r>
          </w:p>
          <w:p w:rsidR="00452B7B" w:rsidRDefault="00452B7B" w:rsidP="00097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4B" w:rsidRDefault="0009734B" w:rsidP="0009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на партах – </w:t>
            </w:r>
          </w:p>
          <w:p w:rsidR="0009734B" w:rsidRPr="007058EA" w:rsidRDefault="00AE2ABB" w:rsidP="000973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таблица </w:t>
            </w:r>
            <w:r w:rsidR="0009734B"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«Праздники иудаизма»</w:t>
            </w:r>
            <w:r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для заполнения в ходе урока</w:t>
            </w:r>
            <w:r w:rsidR="0009734B"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</w:p>
          <w:p w:rsidR="0009734B" w:rsidRDefault="0009734B" w:rsidP="000973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карточки-названия праздников и картинки-вклейки в таблицу;</w:t>
            </w:r>
            <w:r w:rsidRPr="00E10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6062" w:rsidRDefault="0009734B" w:rsidP="000973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клей-карандаш</w:t>
            </w:r>
          </w:p>
          <w:p w:rsidR="0009734B" w:rsidRPr="00CE2405" w:rsidRDefault="00F85BEE" w:rsidP="00CE24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шаблоны масок</w:t>
            </w:r>
            <w:r w:rsidR="0009734B" w:rsidRPr="00F85B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9734B" w:rsidRDefault="0009734B" w:rsidP="0009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учителя – </w:t>
            </w:r>
          </w:p>
          <w:p w:rsidR="00AC6062" w:rsidRDefault="00AC6062" w:rsidP="0009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гоменташ</w:t>
            </w:r>
            <w:r w:rsidR="00CE2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(«уши Амана»);</w:t>
            </w:r>
          </w:p>
          <w:p w:rsidR="0009734B" w:rsidRPr="001C593F" w:rsidRDefault="0009734B" w:rsidP="0009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презентация;</w:t>
            </w:r>
          </w:p>
          <w:p w:rsidR="0009734B" w:rsidRDefault="0009734B" w:rsidP="0009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песни «Праздник </w:t>
            </w:r>
            <w:proofErr w:type="spellStart"/>
            <w:r w:rsidRPr="00E10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Пурим</w:t>
            </w:r>
            <w:proofErr w:type="spellEnd"/>
            <w:r w:rsidRPr="00E10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970A20" w:rsidRDefault="00970A20" w:rsidP="0009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СПб</w:t>
            </w:r>
          </w:p>
          <w:p w:rsidR="0009734B" w:rsidRPr="00374E9D" w:rsidRDefault="00097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24" w:rsidRPr="00374E9D" w:rsidTr="00F85BEE">
        <w:tc>
          <w:tcPr>
            <w:tcW w:w="5000" w:type="pct"/>
            <w:gridSpan w:val="5"/>
          </w:tcPr>
          <w:p w:rsidR="00B54D24" w:rsidRPr="00374E9D" w:rsidRDefault="00B54D24" w:rsidP="00097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54D24" w:rsidRPr="00374E9D" w:rsidTr="00F85BEE">
        <w:tc>
          <w:tcPr>
            <w:tcW w:w="2758" w:type="pct"/>
            <w:gridSpan w:val="3"/>
          </w:tcPr>
          <w:p w:rsidR="00B54D24" w:rsidRPr="00374E9D" w:rsidRDefault="00B54D24" w:rsidP="007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242" w:type="pct"/>
            <w:gridSpan w:val="2"/>
          </w:tcPr>
          <w:p w:rsidR="00B54D24" w:rsidRPr="00374E9D" w:rsidRDefault="00B54D24" w:rsidP="00705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обучающегося</w:t>
            </w:r>
          </w:p>
        </w:tc>
      </w:tr>
      <w:tr w:rsidR="00B54D24" w:rsidRPr="00374E9D" w:rsidTr="00F85BEE">
        <w:tc>
          <w:tcPr>
            <w:tcW w:w="5000" w:type="pct"/>
            <w:gridSpan w:val="5"/>
            <w:vAlign w:val="center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</w:tc>
      </w:tr>
      <w:tr w:rsidR="00B54D24" w:rsidRPr="00374E9D" w:rsidTr="00F85BEE">
        <w:tc>
          <w:tcPr>
            <w:tcW w:w="2758" w:type="pct"/>
            <w:gridSpan w:val="3"/>
          </w:tcPr>
          <w:p w:rsidR="007058EA" w:rsidRDefault="007058EA" w:rsidP="00061F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Приветствует детей. Сообщает, что начинается</w:t>
            </w:r>
            <w:r w:rsidR="00AC6062"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урок ОРКСЭ</w:t>
            </w:r>
            <w:r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предлагает </w:t>
            </w:r>
            <w:r w:rsidR="00061F1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объяснить</w:t>
            </w:r>
            <w:r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ч</w:t>
            </w:r>
            <w:r w:rsidR="00BA4A6F" w:rsidRPr="007058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то </w:t>
            </w:r>
            <w:r w:rsidR="00BA4A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означает это 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  <w:r w:rsid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понимается под религиозной культурой.</w:t>
            </w:r>
          </w:p>
          <w:p w:rsidR="00E96770" w:rsidRPr="00061F1A" w:rsidRDefault="00E96770" w:rsidP="001048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 приступить к работе.</w:t>
            </w:r>
          </w:p>
        </w:tc>
        <w:tc>
          <w:tcPr>
            <w:tcW w:w="2242" w:type="pct"/>
            <w:gridSpan w:val="2"/>
          </w:tcPr>
          <w:p w:rsidR="00B54D24" w:rsidRPr="00061F1A" w:rsidRDefault="007058EA" w:rsidP="00061F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Расшифров</w:t>
            </w:r>
            <w:r w:rsidR="00061F1A"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ывают</w:t>
            </w:r>
            <w:r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аббревиатур</w:t>
            </w:r>
            <w:r w:rsidR="00061F1A"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«основы религиозных культур и светской этики»</w:t>
            </w:r>
            <w:r w:rsidR="00061F1A"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Объясняют, что под религиозной культурой подразумеваются произведения искусства, традиции, праздники.</w:t>
            </w:r>
            <w:r w:rsidRPr="00061F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54D24" w:rsidRPr="00374E9D" w:rsidTr="00F85BEE">
        <w:tc>
          <w:tcPr>
            <w:tcW w:w="5000" w:type="pct"/>
            <w:gridSpan w:val="5"/>
            <w:vAlign w:val="center"/>
          </w:tcPr>
          <w:p w:rsidR="00B54D24" w:rsidRPr="00374E9D" w:rsidRDefault="00B54D24" w:rsidP="00E14126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необходимых знаний</w:t>
            </w:r>
          </w:p>
        </w:tc>
      </w:tr>
      <w:tr w:rsidR="00B54D24" w:rsidRPr="00374E9D" w:rsidTr="00F85BEE">
        <w:tc>
          <w:tcPr>
            <w:tcW w:w="2758" w:type="pct"/>
            <w:gridSpan w:val="3"/>
          </w:tcPr>
          <w:p w:rsidR="00061F1A" w:rsidRDefault="007058EA" w:rsidP="0070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Просит детей прочитать по тетради,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праздники отмечают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AC6062" w:rsidRDefault="007058EA" w:rsidP="0070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объяснить, что такое праздник, какие дни счита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ются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праздничными. </w:t>
            </w:r>
          </w:p>
          <w:p w:rsidR="00AC6062" w:rsidRDefault="007058EA" w:rsidP="0070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Приводит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0D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толкование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данного слова из 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«День торжества в память какого-либо выдающегося события».</w:t>
            </w:r>
          </w:p>
          <w:p w:rsidR="008E3186" w:rsidRDefault="00E60DF2" w:rsidP="00E60D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Предлагает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67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перечисленные праздники на 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случае затруднения помогает наводящими вопросами. </w:t>
            </w:r>
          </w:p>
          <w:p w:rsidR="0050123B" w:rsidRDefault="00E60DF2" w:rsidP="00E60DF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Просит уточнить, д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кого имеют значение семейные торжества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C6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религиозные</w:t>
            </w:r>
            <w:r w:rsidR="00F974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праздники,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привести примеры.</w:t>
            </w:r>
          </w:p>
          <w:p w:rsidR="008E3186" w:rsidRDefault="008E3186" w:rsidP="00E6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86" w:rsidRDefault="008E3186" w:rsidP="00E6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F1" w:rsidRDefault="00F974F1" w:rsidP="00E6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BC" w:rsidRPr="00E60DF2" w:rsidRDefault="001048BC" w:rsidP="00E6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детей высказать предположения, какую группу праздников они будут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изучать</w:t>
            </w:r>
            <w:proofErr w:type="gramEnd"/>
            <w:r w:rsidR="00546A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тему урока.</w:t>
            </w:r>
          </w:p>
          <w:p w:rsidR="00B54D24" w:rsidRPr="00061F1A" w:rsidRDefault="00E60DF2" w:rsidP="00F974F1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Сообщает, что</w:t>
            </w:r>
            <w:r w:rsidR="00BA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6062">
              <w:rPr>
                <w:rFonts w:ascii="Times New Roman" w:hAnsi="Times New Roman" w:cs="Times New Roman"/>
                <w:sz w:val="28"/>
                <w:szCs w:val="28"/>
              </w:rPr>
              <w:t xml:space="preserve">аждый из </w:t>
            </w:r>
            <w:r w:rsidR="000B7EE8">
              <w:rPr>
                <w:rFonts w:ascii="Times New Roman" w:hAnsi="Times New Roman" w:cs="Times New Roman"/>
                <w:sz w:val="28"/>
                <w:szCs w:val="28"/>
              </w:rPr>
              <w:t>праздников</w:t>
            </w:r>
            <w:r w:rsidR="00AC6062">
              <w:rPr>
                <w:rFonts w:ascii="Times New Roman" w:hAnsi="Times New Roman" w:cs="Times New Roman"/>
                <w:sz w:val="28"/>
                <w:szCs w:val="28"/>
              </w:rPr>
              <w:t xml:space="preserve"> имеет свою символику. </w:t>
            </w:r>
            <w:r w:rsidR="00061F1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детям картинки с изображением пасхальных яиц, </w:t>
            </w:r>
            <w:r w:rsidR="00F974F1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рождественского вертепа,  крещенской проруби </w:t>
            </w:r>
            <w:r w:rsidR="00061F1A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</w:t>
            </w:r>
            <w:r w:rsidR="00501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8BC">
              <w:rPr>
                <w:rFonts w:ascii="Times New Roman" w:hAnsi="Times New Roman" w:cs="Times New Roman"/>
                <w:sz w:val="28"/>
                <w:szCs w:val="28"/>
              </w:rPr>
              <w:t>назват</w:t>
            </w:r>
            <w:r w:rsidR="0050123B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1048BC">
              <w:rPr>
                <w:rFonts w:ascii="Times New Roman" w:hAnsi="Times New Roman" w:cs="Times New Roman"/>
                <w:sz w:val="28"/>
                <w:szCs w:val="28"/>
              </w:rPr>
              <w:t>соответствующий праздник</w:t>
            </w:r>
            <w:r w:rsidR="00501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2" w:type="pct"/>
            <w:gridSpan w:val="2"/>
          </w:tcPr>
          <w:p w:rsidR="00AC6062" w:rsidRDefault="00E96770" w:rsidP="00451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Перечисляют праздники: Новый год, 23 февраля и 8 марта, дни рождения членов семьи, Пасха, Троица и т.п.</w:t>
            </w:r>
          </w:p>
          <w:p w:rsidR="00E96770" w:rsidRDefault="00E96770" w:rsidP="00231DA3">
            <w:pPr>
              <w:ind w:firstLine="176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E96770" w:rsidRDefault="00E96770" w:rsidP="00231DA3">
            <w:pPr>
              <w:ind w:firstLine="176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E96770" w:rsidRDefault="00E96770" w:rsidP="00231DA3">
            <w:pPr>
              <w:ind w:firstLine="176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AC6062" w:rsidRPr="00E96770" w:rsidRDefault="00E96770" w:rsidP="00E967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выводу, что среди перечисленных праздников можно выделить </w:t>
            </w:r>
            <w:r w:rsidR="00231DA3" w:rsidRPr="00E9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123B" w:rsidRPr="00E96770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proofErr w:type="gramEnd"/>
            <w:r w:rsidR="0050123B" w:rsidRPr="00E96770">
              <w:rPr>
                <w:rFonts w:ascii="Times New Roman" w:hAnsi="Times New Roman" w:cs="Times New Roman"/>
                <w:sz w:val="28"/>
                <w:szCs w:val="28"/>
              </w:rPr>
              <w:t>, семейные, религиозные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186" w:rsidRPr="008E3186" w:rsidRDefault="008E3186" w:rsidP="008E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186">
              <w:rPr>
                <w:rFonts w:ascii="Times New Roman" w:hAnsi="Times New Roman" w:cs="Times New Roman"/>
                <w:sz w:val="28"/>
                <w:szCs w:val="28"/>
              </w:rPr>
              <w:t>Отвечают, что семейные праздники имеют значение для членов семьи, государственные - д</w:t>
            </w:r>
            <w:r w:rsidR="0050123B" w:rsidRPr="008E3186">
              <w:rPr>
                <w:rFonts w:ascii="Times New Roman" w:hAnsi="Times New Roman" w:cs="Times New Roman"/>
                <w:sz w:val="28"/>
                <w:szCs w:val="28"/>
              </w:rPr>
              <w:t>ля  людей какого-либо государства</w:t>
            </w:r>
            <w:r w:rsidRPr="008E3186">
              <w:rPr>
                <w:rFonts w:ascii="Times New Roman" w:hAnsi="Times New Roman" w:cs="Times New Roman"/>
                <w:sz w:val="28"/>
                <w:szCs w:val="28"/>
              </w:rPr>
              <w:t>, религиозные - для верующих.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186">
              <w:rPr>
                <w:rFonts w:ascii="Times New Roman" w:hAnsi="Times New Roman" w:cs="Times New Roman"/>
                <w:sz w:val="28"/>
                <w:szCs w:val="28"/>
              </w:rPr>
              <w:t>Приводят примеры</w:t>
            </w:r>
            <w:r w:rsidR="001048B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062" w:rsidRPr="001048BC" w:rsidRDefault="001048BC" w:rsidP="008E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048BC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тему урока: </w:t>
            </w:r>
            <w:r w:rsidRPr="00F974F1">
              <w:rPr>
                <w:rFonts w:ascii="Times New Roman" w:hAnsi="Times New Roman" w:cs="Times New Roman"/>
                <w:b/>
                <w:sz w:val="28"/>
                <w:szCs w:val="28"/>
              </w:rPr>
              <w:t>«Религиозные праздники».</w:t>
            </w:r>
          </w:p>
          <w:p w:rsidR="00B54D24" w:rsidRDefault="00B54D24" w:rsidP="001048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048BC" w:rsidRDefault="001048BC" w:rsidP="001048B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1048BC" w:rsidRPr="001048BC" w:rsidRDefault="001048BC" w:rsidP="00F974F1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E45F6">
              <w:rPr>
                <w:rFonts w:ascii="Times New Roman" w:hAnsi="Times New Roman" w:cs="Times New Roman"/>
                <w:sz w:val="28"/>
                <w:szCs w:val="28"/>
              </w:rPr>
              <w:t>Определяют праздники по символам: Пасха, Рождество</w:t>
            </w:r>
            <w:r w:rsidR="00F974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74F1" w:rsidRPr="00AE45F6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r w:rsidRPr="00AE4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4D24" w:rsidRPr="00374E9D" w:rsidTr="00F85BEE">
        <w:tc>
          <w:tcPr>
            <w:tcW w:w="5000" w:type="pct"/>
            <w:gridSpan w:val="5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B54D24" w:rsidRPr="00374E9D" w:rsidTr="00F85BEE">
        <w:tc>
          <w:tcPr>
            <w:tcW w:w="2758" w:type="pct"/>
            <w:gridSpan w:val="3"/>
          </w:tcPr>
          <w:p w:rsidR="00452B7B" w:rsidRDefault="00452B7B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учащихся с помощью системы вопросов</w:t>
            </w:r>
            <w:r w:rsidR="00FC3F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2B7B" w:rsidRDefault="00BA4A6F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Праздники какой религии мы сейчас вспомнили? </w:t>
            </w:r>
          </w:p>
          <w:p w:rsidR="00A505D0" w:rsidRDefault="00452B7B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>А знаете ли вы, какие праздники отмечают верующие других религий?</w:t>
            </w:r>
          </w:p>
          <w:p w:rsidR="00452B7B" w:rsidRDefault="00A505D0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вам хотелось бы узнать на уроке? </w:t>
            </w:r>
          </w:p>
          <w:p w:rsidR="00DE6ECF" w:rsidRDefault="00DE6ECF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7B" w:rsidRPr="00DE6ECF" w:rsidRDefault="00DE6ECF" w:rsidP="00452B7B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Сформулируйте</w:t>
            </w:r>
            <w:r w:rsidR="00A505D0"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80" w:rsidRPr="00126D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="00A505D0"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12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CAB" w:rsidRDefault="00CD7CAB" w:rsidP="00452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F6" w:rsidRDefault="00CD7CAB" w:rsidP="00AE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Спрашивает, из каких источников 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="00ED43A1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по теме.</w:t>
            </w:r>
          </w:p>
          <w:p w:rsidR="00A505D0" w:rsidRDefault="00ED43A1" w:rsidP="00AE4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CD7C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 w:rsidR="00CD7CAB">
              <w:rPr>
                <w:rFonts w:ascii="Times New Roman" w:hAnsi="Times New Roman" w:cs="Times New Roman"/>
                <w:sz w:val="28"/>
                <w:szCs w:val="28"/>
              </w:rPr>
              <w:t xml:space="preserve">и по оглавлению учебника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 xml:space="preserve">нужную </w:t>
            </w:r>
            <w:r w:rsidR="00CD7CAB">
              <w:rPr>
                <w:rFonts w:ascii="Times New Roman" w:hAnsi="Times New Roman" w:cs="Times New Roman"/>
                <w:sz w:val="28"/>
                <w:szCs w:val="28"/>
              </w:rPr>
              <w:t xml:space="preserve">статью,  </w:t>
            </w:r>
            <w:r w:rsidR="00CD7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>рочита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2A5235" w:rsidRDefault="00ED43A1" w:rsidP="002A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высказать предположени</w:t>
            </w:r>
            <w:r w:rsidR="00DE6E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 xml:space="preserve"> ли изучить праздники вс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ех мировых религий за один урок.</w:t>
            </w:r>
          </w:p>
          <w:p w:rsidR="00A505D0" w:rsidRDefault="00ED43A1" w:rsidP="002A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 внести изменения в цель урока, опираясь на содержание статьи учебника.</w:t>
            </w:r>
          </w:p>
          <w:p w:rsidR="00A84532" w:rsidRDefault="00ED43A1" w:rsidP="00FC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Призывает подумать, почему первыми в статье идут праздники иудаизма. </w:t>
            </w:r>
            <w:r w:rsidR="00FC3FD8">
              <w:rPr>
                <w:rFonts w:ascii="Times New Roman" w:hAnsi="Times New Roman" w:cs="Times New Roman"/>
                <w:sz w:val="28"/>
                <w:szCs w:val="28"/>
              </w:rPr>
              <w:t>Напоминает, что</w:t>
            </w:r>
            <w:r w:rsidR="00BA4A6F" w:rsidRPr="008A1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F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0880" w:rsidRPr="008A17D2">
              <w:rPr>
                <w:rFonts w:ascii="Times New Roman" w:hAnsi="Times New Roman" w:cs="Times New Roman"/>
                <w:sz w:val="28"/>
                <w:szCs w:val="28"/>
              </w:rPr>
              <w:t>врейский народ первым поверил в единого Бога. Н</w:t>
            </w:r>
            <w:r w:rsidR="00BA4A6F" w:rsidRPr="008A17D2">
              <w:rPr>
                <w:rFonts w:ascii="Times New Roman" w:hAnsi="Times New Roman" w:cs="Times New Roman"/>
                <w:sz w:val="28"/>
                <w:szCs w:val="28"/>
              </w:rPr>
              <w:t xml:space="preserve">а протяжении всей своей истории </w:t>
            </w:r>
            <w:r w:rsidR="00210880" w:rsidRPr="008A17D2">
              <w:rPr>
                <w:rFonts w:ascii="Times New Roman" w:hAnsi="Times New Roman" w:cs="Times New Roman"/>
                <w:sz w:val="28"/>
                <w:szCs w:val="28"/>
              </w:rPr>
              <w:t xml:space="preserve">этот народ </w:t>
            </w:r>
            <w:r w:rsidR="00BA4A6F" w:rsidRPr="008A17D2">
              <w:rPr>
                <w:rFonts w:ascii="Times New Roman" w:hAnsi="Times New Roman" w:cs="Times New Roman"/>
                <w:sz w:val="28"/>
                <w:szCs w:val="28"/>
              </w:rPr>
              <w:t>притеснялся и угнетался, но продолжает жить и радоваться.</w:t>
            </w:r>
          </w:p>
          <w:p w:rsidR="00A84532" w:rsidRDefault="00A84532" w:rsidP="00FC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найти </w:t>
            </w:r>
            <w:r w:rsidRPr="00C36A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иудейских праздников в тексте статьи.</w:t>
            </w:r>
          </w:p>
          <w:p w:rsidR="00BA4A6F" w:rsidRPr="008A17D2" w:rsidRDefault="00A84532" w:rsidP="00FC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на слайде </w:t>
            </w:r>
            <w:r w:rsidRPr="00C36A72">
              <w:rPr>
                <w:rFonts w:ascii="Times New Roman" w:hAnsi="Times New Roman" w:cs="Times New Roman"/>
                <w:b/>
                <w:sz w:val="28"/>
                <w:szCs w:val="28"/>
              </w:rPr>
              <w:t>символы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этих праздников и по учебнику определить названия предметов. Названия символов, которых в учебнике нет, </w:t>
            </w:r>
            <w:r w:rsidR="00C36A72">
              <w:rPr>
                <w:rFonts w:ascii="Times New Roman" w:hAnsi="Times New Roman" w:cs="Times New Roman"/>
                <w:sz w:val="28"/>
                <w:szCs w:val="28"/>
              </w:rPr>
              <w:t>открываются на слайде.</w:t>
            </w:r>
            <w:r w:rsidR="00BA4A6F" w:rsidRPr="008A1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E18" w:rsidRDefault="00A857EB" w:rsidP="00FC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 по заполнению таблиц, лежащих на партах.</w:t>
            </w:r>
          </w:p>
          <w:p w:rsidR="00A02E18" w:rsidRDefault="00A02E18" w:rsidP="0056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0AAF">
              <w:rPr>
                <w:rFonts w:ascii="Times New Roman" w:hAnsi="Times New Roman" w:cs="Times New Roman"/>
                <w:sz w:val="28"/>
                <w:szCs w:val="28"/>
              </w:rPr>
              <w:t>редлагает прочитать со слайда план работы.</w:t>
            </w:r>
          </w:p>
          <w:p w:rsidR="00A02E18" w:rsidRDefault="00560AAF" w:rsidP="00560A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Рекомендует распределить работу в группе так, чтобы к</w:t>
            </w:r>
            <w:r w:rsidR="00A02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аждый прочита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A02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абзац </w:t>
            </w:r>
            <w:r w:rsidR="00A02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только об одном празднике,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внёс соответствующие данные в таблицу</w:t>
            </w:r>
            <w:r w:rsidR="00A02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02E18" w:rsidRDefault="00A02E18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4342" w:rsidRDefault="00F44342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4342" w:rsidRPr="00560AAF" w:rsidRDefault="00F44342" w:rsidP="00F44342">
            <w:pPr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</w:p>
          <w:p w:rsidR="00F44342" w:rsidRDefault="00F44342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CF7" w:rsidRDefault="00B14CF7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CF7" w:rsidRDefault="00B14CF7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CF7" w:rsidRDefault="00B14CF7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CF7" w:rsidRDefault="00B14CF7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CF7" w:rsidRDefault="00B14CF7" w:rsidP="00F443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4342" w:rsidRPr="00B14CF7" w:rsidRDefault="00B14CF7" w:rsidP="00F4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>ыдаёт детям уже заполненные аналогичные таблицы</w:t>
            </w: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проверить правильность заполнения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CF7" w:rsidRDefault="00B14CF7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F7" w:rsidRDefault="00B14CF7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F7" w:rsidRDefault="00B14CF7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50" w:rsidRDefault="00DC6850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CF7" w:rsidRDefault="00B14CF7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 о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>брати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ся к </w:t>
            </w:r>
            <w:proofErr w:type="spellStart"/>
            <w:r w:rsidR="00F44342">
              <w:rPr>
                <w:rFonts w:ascii="Times New Roman" w:hAnsi="Times New Roman" w:cs="Times New Roman"/>
                <w:sz w:val="28"/>
                <w:szCs w:val="28"/>
              </w:rPr>
              <w:t>этнокалендарю</w:t>
            </w:r>
            <w:proofErr w:type="spellEnd"/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: есть ещё один праздник, связанный с историей еврейского народа - </w:t>
            </w:r>
            <w:proofErr w:type="spellStart"/>
            <w:r w:rsidR="00F44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Пурим</w:t>
            </w:r>
            <w:proofErr w:type="spellEnd"/>
            <w:r w:rsidR="00F44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CF7" w:rsidRDefault="00B14CF7" w:rsidP="00B14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вписать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его название в пустую </w:t>
            </w:r>
            <w:r w:rsidR="00297E36">
              <w:rPr>
                <w:rFonts w:ascii="Times New Roman" w:hAnsi="Times New Roman" w:cs="Times New Roman"/>
                <w:sz w:val="28"/>
                <w:szCs w:val="28"/>
              </w:rPr>
              <w:t>строку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таблицы.</w:t>
            </w:r>
          </w:p>
          <w:p w:rsidR="00297E36" w:rsidRDefault="00297E36" w:rsidP="0029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одному из учащихся прочитать статью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этнокалендаря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просит детей рассказать, какую информацию они получили из этой статьи.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E36" w:rsidRDefault="00297E36" w:rsidP="0029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42" w:rsidRDefault="00297E36" w:rsidP="00297E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детей, хотят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узнать, как 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спасла свой народ, и </w:t>
            </w:r>
            <w:r w:rsidR="00F44342" w:rsidRPr="00297E36">
              <w:rPr>
                <w:rFonts w:ascii="Times New Roman" w:hAnsi="Times New Roman" w:cs="Times New Roman"/>
                <w:sz w:val="28"/>
                <w:szCs w:val="28"/>
              </w:rPr>
              <w:t>читает легенду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(«Свиток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F44342" w:rsidRPr="002630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76B9" w:rsidRDefault="00297E36" w:rsidP="0029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«Свиток </w:t>
            </w:r>
            <w:proofErr w:type="spellStart"/>
            <w:r w:rsidR="005376B9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 w:rsidR="005376B9">
              <w:rPr>
                <w:rFonts w:ascii="Times New Roman" w:hAnsi="Times New Roman" w:cs="Times New Roman"/>
                <w:sz w:val="28"/>
                <w:szCs w:val="28"/>
              </w:rPr>
              <w:t>» обязательн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читают иудеи в день праздника,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призывает найти на полях учебника заметку, повествующую о том, как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себя 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иудеи во время чтения легенды. </w:t>
            </w:r>
          </w:p>
          <w:p w:rsidR="005376B9" w:rsidRDefault="00BB536D" w:rsidP="00BB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«Свиток </w:t>
            </w:r>
            <w:proofErr w:type="spellStart"/>
            <w:r w:rsidR="005376B9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», соблюдая традиции: при упоминании имени Амана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топать ногами и кричать «Фу!»</w:t>
            </w:r>
          </w:p>
          <w:p w:rsidR="005376B9" w:rsidRDefault="005376B9" w:rsidP="005376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BB536D" w:rsidP="001A1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сформулировать фразу для заполнения центрального столбца таблицы - к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акому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событию посвящён 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выполнить записи.</w:t>
            </w:r>
          </w:p>
          <w:p w:rsidR="00A02E18" w:rsidRDefault="00BB536D" w:rsidP="00BB5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Сообщает, что п</w:t>
            </w:r>
            <w:r w:rsidR="00A02E18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="00A02E18" w:rsidRPr="00D9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2E18"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 связан с одним из </w:t>
            </w:r>
            <w:r w:rsidR="00A02E18" w:rsidRPr="001A1B92">
              <w:rPr>
                <w:rFonts w:ascii="Times New Roman" w:hAnsi="Times New Roman" w:cs="Times New Roman"/>
                <w:sz w:val="28"/>
                <w:szCs w:val="28"/>
              </w:rPr>
              <w:t>самых страшных событий</w:t>
            </w:r>
            <w:r w:rsidRPr="001A1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истории еврейского народа и</w:t>
            </w:r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, наверное, поэтому он самый </w:t>
            </w:r>
            <w:r w:rsidR="00A02E18" w:rsidRPr="00BB536D"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r w:rsidR="001A1B92">
              <w:rPr>
                <w:rFonts w:ascii="Times New Roman" w:hAnsi="Times New Roman" w:cs="Times New Roman"/>
                <w:sz w:val="28"/>
                <w:szCs w:val="28"/>
              </w:rPr>
              <w:t xml:space="preserve">, включает </w:t>
            </w:r>
            <w:r w:rsidR="00675DE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6B9" w:rsidRPr="001A1B92" w:rsidRDefault="001A1B92" w:rsidP="001A1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станцевать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«Праздник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показывает движения и включает аудиозапись.</w:t>
            </w:r>
          </w:p>
          <w:p w:rsidR="00B54D24" w:rsidRDefault="00675DE0" w:rsidP="006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репродукцию картины Рембрандта «</w:t>
            </w:r>
            <w:proofErr w:type="spellStart"/>
            <w:r w:rsidR="00A02E18">
              <w:rPr>
                <w:rFonts w:ascii="Times New Roman" w:hAnsi="Times New Roman" w:cs="Times New Roman"/>
                <w:sz w:val="28"/>
                <w:szCs w:val="28"/>
              </w:rPr>
              <w:t>Ахашверош</w:t>
            </w:r>
            <w:proofErr w:type="spellEnd"/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 и Аман на пиру </w:t>
            </w:r>
            <w:proofErr w:type="spellStart"/>
            <w:r w:rsidR="00A02E18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 w:rsidR="00A02E1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Спрашивает, к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>акого человека художник изобразил самым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 xml:space="preserve"> светлым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красками,  к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 xml:space="preserve">то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мужчин на картине – злодей Аман. Просит о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>босн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 xml:space="preserve"> своё мнение.</w:t>
            </w:r>
          </w:p>
          <w:p w:rsidR="00817DD6" w:rsidRDefault="00817DD6" w:rsidP="006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373656" w:rsidP="006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r w:rsidR="00675DE0">
              <w:rPr>
                <w:rFonts w:ascii="Times New Roman" w:hAnsi="Times New Roman" w:cs="Times New Roman"/>
                <w:sz w:val="28"/>
                <w:szCs w:val="28"/>
              </w:rPr>
              <w:t>, можно ли считать работу с таблицей законченной.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DE0" w:rsidRDefault="00675DE0" w:rsidP="005376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E8" w:rsidRDefault="00126DE8" w:rsidP="005376B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675DE0" w:rsidP="0067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</w:t>
            </w:r>
            <w:r w:rsidR="0037365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иллюстрации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6B9">
              <w:rPr>
                <w:rFonts w:ascii="Times New Roman" w:hAnsi="Times New Roman" w:cs="Times New Roman"/>
                <w:sz w:val="28"/>
                <w:szCs w:val="28"/>
              </w:rPr>
              <w:t>этнокалендар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главное угощение праздника.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 прочита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его 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37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56" w:rsidRPr="00126DE8">
              <w:rPr>
                <w:rFonts w:ascii="Times New Roman" w:hAnsi="Times New Roman" w:cs="Times New Roman"/>
                <w:sz w:val="28"/>
                <w:szCs w:val="28"/>
              </w:rPr>
              <w:t>и зарисовать печенье самостоятельно</w:t>
            </w:r>
            <w:r w:rsidR="00817DD6" w:rsidRPr="0012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DE8" w:rsidRDefault="00126DE8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5B2" w:rsidRPr="00374E9D" w:rsidRDefault="00817DD6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во время празднования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карнавалы и предлагает ребятам</w:t>
            </w:r>
            <w:r w:rsidR="0037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56" w:rsidRPr="00126DE8">
              <w:rPr>
                <w:rFonts w:ascii="Times New Roman" w:hAnsi="Times New Roman" w:cs="Times New Roman"/>
                <w:sz w:val="28"/>
                <w:szCs w:val="28"/>
              </w:rPr>
              <w:t>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 xml:space="preserve"> раскрасить праздничную маску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царицы </w:t>
            </w:r>
            <w:proofErr w:type="spellStart"/>
            <w:r w:rsidR="008A17D2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или злодея Амана.</w:t>
            </w:r>
          </w:p>
        </w:tc>
        <w:tc>
          <w:tcPr>
            <w:tcW w:w="2242" w:type="pct"/>
            <w:gridSpan w:val="2"/>
          </w:tcPr>
          <w:p w:rsidR="00AE45F6" w:rsidRDefault="00AE45F6" w:rsidP="00A505D0">
            <w:pPr>
              <w:pStyle w:val="a4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ru-RU"/>
              </w:rPr>
            </w:pPr>
          </w:p>
          <w:p w:rsidR="00210880" w:rsidRPr="00CD7CAB" w:rsidRDefault="00CD7CAB" w:rsidP="00CD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AB">
              <w:rPr>
                <w:rFonts w:ascii="Times New Roman" w:hAnsi="Times New Roman" w:cs="Times New Roman"/>
                <w:sz w:val="28"/>
                <w:szCs w:val="28"/>
              </w:rPr>
              <w:t xml:space="preserve">Отвечают,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перечисленные праздники относятся к </w:t>
            </w:r>
            <w:r w:rsidR="00F974F1" w:rsidRPr="00CD7CAB">
              <w:rPr>
                <w:rFonts w:ascii="Times New Roman" w:hAnsi="Times New Roman" w:cs="Times New Roman"/>
                <w:sz w:val="28"/>
                <w:szCs w:val="28"/>
              </w:rPr>
              <w:t>христианской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религии</w:t>
            </w:r>
            <w:r w:rsidR="004333ED" w:rsidRPr="00CD7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5F6" w:rsidRPr="00AE45F6" w:rsidRDefault="00AE45F6" w:rsidP="00AE4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D0" w:rsidRPr="00AE45F6" w:rsidRDefault="00AE45F6" w:rsidP="00A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хотели бы получить знания о праздниках других религиозных культур.</w:t>
            </w:r>
          </w:p>
          <w:p w:rsidR="00AE45F6" w:rsidRPr="001048BC" w:rsidRDefault="00AE45F6" w:rsidP="00A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048BC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</w:t>
            </w:r>
            <w:r w:rsidRPr="00AE45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048BC">
              <w:rPr>
                <w:rFonts w:ascii="Times New Roman" w:hAnsi="Times New Roman" w:cs="Times New Roman"/>
                <w:sz w:val="28"/>
                <w:szCs w:val="28"/>
              </w:rPr>
              <w:t xml:space="preserve">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праздниками иудаизма, ислама и буддизма</w:t>
            </w:r>
            <w:r w:rsidRPr="00104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5D0" w:rsidRDefault="00A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05D0">
              <w:rPr>
                <w:rFonts w:ascii="Times New Roman" w:hAnsi="Times New Roman" w:cs="Times New Roman"/>
                <w:sz w:val="28"/>
                <w:szCs w:val="28"/>
              </w:rPr>
              <w:t>еречисляют источники информации, в том числе учебник.</w:t>
            </w:r>
          </w:p>
          <w:p w:rsidR="00A505D0" w:rsidRPr="00452B7B" w:rsidRDefault="00AE45F6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0880" w:rsidRPr="00452B7B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существляют по оглавлению поиск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210880" w:rsidRPr="0045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«Праздники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календари»</w:t>
            </w:r>
            <w:r w:rsidR="00A505D0" w:rsidRPr="0045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0880" w:rsidRPr="00452B7B"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  <w:r w:rsidR="002A5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5BEE" w:rsidRPr="00452B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05D0" w:rsidRPr="00452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05D0" w:rsidRPr="00452B7B">
              <w:rPr>
                <w:rFonts w:ascii="Times New Roman" w:hAnsi="Times New Roman" w:cs="Times New Roman"/>
                <w:sz w:val="28"/>
                <w:szCs w:val="28"/>
              </w:rPr>
              <w:t xml:space="preserve"> читают план на полях.</w:t>
            </w:r>
            <w:r w:rsidR="004333ED" w:rsidRPr="0045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3ED" w:rsidRDefault="00DE6ECF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Анализируют прочитанное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43A1">
              <w:rPr>
                <w:rFonts w:ascii="Times New Roman" w:hAnsi="Times New Roman" w:cs="Times New Roman"/>
                <w:sz w:val="28"/>
                <w:szCs w:val="28"/>
              </w:rPr>
              <w:t>Приходят к выводу, что материал слишком велик для изучения на одном уроке.</w:t>
            </w:r>
          </w:p>
          <w:p w:rsidR="00A505D0" w:rsidRDefault="00AE45F6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Корректируют </w:t>
            </w:r>
            <w:r w:rsidR="00210880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10880">
              <w:rPr>
                <w:rFonts w:ascii="Times New Roman" w:hAnsi="Times New Roman" w:cs="Times New Roman"/>
                <w:sz w:val="28"/>
                <w:szCs w:val="28"/>
              </w:rPr>
              <w:t xml:space="preserve"> урока: познакоми</w:t>
            </w:r>
            <w:r w:rsidR="00ED43A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210880">
              <w:rPr>
                <w:rFonts w:ascii="Times New Roman" w:hAnsi="Times New Roman" w:cs="Times New Roman"/>
                <w:sz w:val="28"/>
                <w:szCs w:val="28"/>
              </w:rPr>
              <w:t>ся с праздниками  иудаизма.</w:t>
            </w:r>
          </w:p>
          <w:p w:rsidR="00210880" w:rsidRDefault="00210880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32" w:rsidRDefault="00A84532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32" w:rsidRDefault="00A84532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32" w:rsidRDefault="00A84532" w:rsidP="00A8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и читают названия праздников: </w:t>
            </w:r>
            <w:proofErr w:type="spellStart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Пе́сах</w:t>
            </w:r>
            <w:proofErr w:type="spellEnd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Шавуо́т</w:t>
            </w:r>
            <w:proofErr w:type="spellEnd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Сукко́т</w:t>
            </w:r>
            <w:proofErr w:type="spellEnd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A845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Ха́нука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60AAF" w:rsidRDefault="00C36A72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по книге названия «</w:t>
            </w:r>
            <w:r w:rsidR="00A84532">
              <w:rPr>
                <w:rFonts w:ascii="Times New Roman" w:hAnsi="Times New Roman" w:cs="Times New Roman"/>
                <w:sz w:val="28"/>
                <w:szCs w:val="28"/>
              </w:rPr>
              <w:t>маца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45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4532">
              <w:rPr>
                <w:rFonts w:ascii="Times New Roman" w:hAnsi="Times New Roman" w:cs="Times New Roman"/>
                <w:sz w:val="28"/>
                <w:szCs w:val="28"/>
              </w:rPr>
              <w:t>скрижали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45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 символов на слайде и читают со слайда термины «</w:t>
            </w:r>
            <w:proofErr w:type="spellStart"/>
            <w:r w:rsidR="00A84532">
              <w:rPr>
                <w:rFonts w:ascii="Times New Roman" w:hAnsi="Times New Roman" w:cs="Times New Roman"/>
                <w:sz w:val="28"/>
                <w:szCs w:val="28"/>
              </w:rPr>
              <w:t>сукка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45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84532">
              <w:rPr>
                <w:rFonts w:ascii="Times New Roman" w:hAnsi="Times New Roman" w:cs="Times New Roman"/>
                <w:sz w:val="28"/>
                <w:szCs w:val="28"/>
              </w:rPr>
              <w:t>ханукия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6A72" w:rsidRDefault="00C36A72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72" w:rsidRDefault="00C36A72" w:rsidP="0021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72" w:rsidRDefault="00C36A72" w:rsidP="00C3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со слайда план работы:</w:t>
            </w:r>
          </w:p>
          <w:p w:rsidR="00926ED7" w:rsidRPr="00560AAF" w:rsidRDefault="002A5235" w:rsidP="00560AA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560AAF">
              <w:rPr>
                <w:rFonts w:ascii="Times New Roman" w:hAnsi="Times New Roman" w:cs="Times New Roman"/>
                <w:bCs/>
                <w:sz w:val="28"/>
                <w:szCs w:val="28"/>
                <w:lang w:val="ru"/>
              </w:rPr>
              <w:t>Прочитать текст статьи.</w:t>
            </w:r>
          </w:p>
          <w:p w:rsidR="00926ED7" w:rsidRPr="00560AAF" w:rsidRDefault="002A5235" w:rsidP="00560AAF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0AAF">
              <w:rPr>
                <w:rFonts w:ascii="Times New Roman" w:hAnsi="Times New Roman" w:cs="Times New Roman"/>
                <w:bCs/>
                <w:sz w:val="28"/>
                <w:szCs w:val="28"/>
              </w:rPr>
              <w:t>Найти в таблице строку о прочитанном празднике.</w:t>
            </w:r>
          </w:p>
          <w:p w:rsidR="00926ED7" w:rsidRPr="00560AAF" w:rsidRDefault="002A5235" w:rsidP="00560AAF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0AAF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символ праздника.</w:t>
            </w:r>
          </w:p>
          <w:p w:rsidR="00926ED7" w:rsidRPr="00560AAF" w:rsidRDefault="002A5235" w:rsidP="00560AAF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0AAF">
              <w:rPr>
                <w:rFonts w:ascii="Times New Roman" w:hAnsi="Times New Roman" w:cs="Times New Roman"/>
                <w:bCs/>
                <w:sz w:val="28"/>
                <w:szCs w:val="28"/>
              </w:rPr>
              <w:t>Вписать в таблицу название праздника и вклеить его символ.</w:t>
            </w:r>
          </w:p>
          <w:p w:rsidR="00F85BEE" w:rsidRDefault="00F85BEE" w:rsidP="008A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42" w:rsidRPr="00B14CF7" w:rsidRDefault="00B14CF7" w:rsidP="00B1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0A20"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B26" w:rsidRPr="00B14CF7">
              <w:rPr>
                <w:rFonts w:ascii="Times New Roman" w:hAnsi="Times New Roman" w:cs="Times New Roman"/>
                <w:sz w:val="28"/>
                <w:szCs w:val="28"/>
              </w:rPr>
              <w:t>распределяют между собой работу, заполняют таблицу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работы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вслух зачитывают записи в таблице, обосновывая свой выбор словами из текста статьи,</w:t>
            </w: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соответствующие картинки-символы на </w:t>
            </w: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>слайде презентации</w:t>
            </w:r>
            <w:r w:rsidR="001915B2" w:rsidRPr="00B14CF7">
              <w:rPr>
                <w:rFonts w:ascii="Times New Roman" w:hAnsi="Times New Roman" w:cs="Times New Roman"/>
                <w:sz w:val="28"/>
                <w:szCs w:val="28"/>
              </w:rPr>
              <w:t>, при необходимости отвечают на вопросы</w:t>
            </w:r>
            <w:r w:rsidRPr="00B14CF7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</w:t>
            </w:r>
            <w:r w:rsidR="00F44342" w:rsidRPr="00B14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CF7" w:rsidRDefault="00DC6850" w:rsidP="00B1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Анализируют содержание таблиц</w:t>
            </w:r>
            <w:r w:rsidR="00373656" w:rsidRPr="00126DE8">
              <w:rPr>
                <w:rFonts w:ascii="Times New Roman" w:hAnsi="Times New Roman" w:cs="Times New Roman"/>
                <w:sz w:val="28"/>
                <w:szCs w:val="28"/>
              </w:rPr>
              <w:t>, сравнивают их</w:t>
            </w: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t>Осуществляют само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t xml:space="preserve">Отмечают, что в таблицах, выданных учителем, есть ещё одна 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пустая строка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t>ысказывают версии о том, что данная строка предназначена для внесения данных о ещё одном иудейском празднике.</w:t>
            </w:r>
          </w:p>
          <w:p w:rsidR="00F44342" w:rsidRDefault="00F44342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42" w:rsidRDefault="00F44342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36" w:rsidRDefault="00297E36" w:rsidP="0029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Заносят название праздника в таблицу.</w:t>
            </w:r>
          </w:p>
          <w:p w:rsidR="00F44342" w:rsidRPr="00297E36" w:rsidRDefault="00F44342" w:rsidP="00F4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36">
              <w:rPr>
                <w:rFonts w:ascii="Times New Roman" w:hAnsi="Times New Roman" w:cs="Times New Roman"/>
                <w:sz w:val="28"/>
                <w:szCs w:val="28"/>
              </w:rPr>
              <w:t xml:space="preserve">Один из детей выходит к доске и зачитывает статью </w:t>
            </w:r>
            <w:proofErr w:type="spellStart"/>
            <w:r w:rsidRPr="00297E36">
              <w:rPr>
                <w:rFonts w:ascii="Times New Roman" w:hAnsi="Times New Roman" w:cs="Times New Roman"/>
                <w:sz w:val="28"/>
                <w:szCs w:val="28"/>
              </w:rPr>
              <w:t>этнокалендаря</w:t>
            </w:r>
            <w:proofErr w:type="spellEnd"/>
            <w:r w:rsidRPr="00297E36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</w:t>
            </w:r>
            <w:proofErr w:type="spellStart"/>
            <w:r w:rsidRPr="00297E36"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Pr="00297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342" w:rsidRDefault="00297E36" w:rsidP="0029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Рассказывают, что царица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спасла евреев от казни, задуманной царским министром Аманом.</w:t>
            </w:r>
          </w:p>
          <w:p w:rsidR="005376B9" w:rsidRDefault="005376B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BB536D" w:rsidP="00297E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76B9" w:rsidRPr="00297E36">
              <w:rPr>
                <w:rFonts w:ascii="Times New Roman" w:hAnsi="Times New Roman" w:cs="Times New Roman"/>
                <w:sz w:val="28"/>
                <w:szCs w:val="28"/>
              </w:rPr>
              <w:t>лушают легенду</w:t>
            </w:r>
            <w:r w:rsidR="005376B9" w:rsidRPr="002630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76B9" w:rsidRDefault="005376B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36D" w:rsidRDefault="00BB536D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BB536D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и чи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заметк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</w:t>
            </w:r>
            <w:proofErr w:type="spellStart"/>
            <w:r w:rsidR="008A17D2"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с.63.</w:t>
            </w:r>
          </w:p>
          <w:p w:rsidR="006C2B26" w:rsidRDefault="006C2B26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5376B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Pr="00BB536D" w:rsidRDefault="00BB536D" w:rsidP="00BB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3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76B9" w:rsidRPr="00BB536D">
              <w:rPr>
                <w:rFonts w:ascii="Times New Roman" w:hAnsi="Times New Roman" w:cs="Times New Roman"/>
                <w:sz w:val="28"/>
                <w:szCs w:val="28"/>
              </w:rPr>
              <w:t xml:space="preserve">лушают «Свиток </w:t>
            </w:r>
            <w:proofErr w:type="spellStart"/>
            <w:r w:rsidR="005376B9" w:rsidRPr="00BB536D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 w:rsidR="005376B9" w:rsidRPr="00BB536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B536D">
              <w:rPr>
                <w:rFonts w:ascii="Times New Roman" w:hAnsi="Times New Roman" w:cs="Times New Roman"/>
                <w:sz w:val="28"/>
                <w:szCs w:val="28"/>
              </w:rPr>
              <w:t>производя шум при упоминании имени Амана.</w:t>
            </w:r>
          </w:p>
          <w:p w:rsidR="005376B9" w:rsidRDefault="00BB536D" w:rsidP="00BB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фразу: «Праздник посвящён спасению иудеев от казни, задуманной злодеем Аманом».</w:t>
            </w:r>
          </w:p>
          <w:p w:rsidR="005376B9" w:rsidRDefault="00BB536D" w:rsidP="00BB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Заносят данные в таблицу.</w:t>
            </w:r>
          </w:p>
          <w:p w:rsidR="008A17D2" w:rsidRDefault="001A1B92" w:rsidP="001A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 празднования </w:t>
            </w:r>
            <w:r w:rsidR="008A17D2">
              <w:rPr>
                <w:rFonts w:ascii="Times New Roman" w:hAnsi="Times New Roman" w:cs="Times New Roman"/>
                <w:sz w:val="28"/>
                <w:szCs w:val="28"/>
              </w:rPr>
              <w:t xml:space="preserve">под песню «Праздник </w:t>
            </w:r>
            <w:proofErr w:type="spellStart"/>
            <w:r w:rsidR="008A17D2"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="008A17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B9" w:rsidRDefault="005376B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9" w:rsidRDefault="005376B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E0" w:rsidRPr="00675DE0" w:rsidRDefault="00675DE0" w:rsidP="00675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DE0">
              <w:rPr>
                <w:rFonts w:ascii="Times New Roman" w:hAnsi="Times New Roman" w:cs="Times New Roman"/>
                <w:sz w:val="28"/>
                <w:szCs w:val="28"/>
              </w:rPr>
              <w:t>Дети  танцуют.</w:t>
            </w:r>
          </w:p>
          <w:p w:rsidR="00817DD6" w:rsidRPr="00817DD6" w:rsidRDefault="00817DD6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Анализируя средства художественной выразительности,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выводу, что самая светлая фигура – </w:t>
            </w:r>
            <w:proofErr w:type="spellStart"/>
            <w:r w:rsidRPr="00817DD6">
              <w:rPr>
                <w:rFonts w:ascii="Times New Roman" w:hAnsi="Times New Roman" w:cs="Times New Roman"/>
                <w:sz w:val="28"/>
                <w:szCs w:val="28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так как она добрый человек</w:t>
            </w: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 xml:space="preserve">,  а Аман изображён наиболее тёмными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 xml:space="preserve"> как самый негативный персонаж.</w:t>
            </w:r>
          </w:p>
          <w:p w:rsidR="00126DE8" w:rsidRDefault="00675DE0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Отвечают, что работа ещё не завершена, так как, не хватает символа праздника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6B9" w:rsidRDefault="00817DD6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фотографию печенья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гоменташен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«Уши Амана».</w:t>
            </w:r>
          </w:p>
          <w:p w:rsidR="002E5782" w:rsidRDefault="002E5782" w:rsidP="00537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DD6" w:rsidRDefault="00817DD6" w:rsidP="00817D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раздают печенье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гоменташен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учащимся, которые </w:t>
            </w: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рисунки в таблицах.</w:t>
            </w:r>
          </w:p>
          <w:p w:rsidR="002E5782" w:rsidRPr="00374E9D" w:rsidRDefault="002E5782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D24" w:rsidRPr="00374E9D" w:rsidTr="00F85BEE">
        <w:tc>
          <w:tcPr>
            <w:tcW w:w="5000" w:type="pct"/>
            <w:gridSpan w:val="5"/>
            <w:vAlign w:val="center"/>
          </w:tcPr>
          <w:p w:rsidR="00B54D24" w:rsidRPr="00374E9D" w:rsidRDefault="00B54D24" w:rsidP="00B5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деятельности</w:t>
            </w:r>
          </w:p>
        </w:tc>
      </w:tr>
      <w:tr w:rsidR="00B54D24" w:rsidRPr="00374E9D" w:rsidTr="006C2B26">
        <w:tc>
          <w:tcPr>
            <w:tcW w:w="2758" w:type="pct"/>
            <w:gridSpan w:val="3"/>
          </w:tcPr>
          <w:p w:rsidR="00817DD6" w:rsidRDefault="00817DD6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 по следующим вопросам:</w:t>
            </w:r>
          </w:p>
          <w:p w:rsidR="00E55DE6" w:rsidRDefault="00E55DE6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- Какова была цель урока?</w:t>
            </w:r>
          </w:p>
          <w:p w:rsidR="002E5782" w:rsidRPr="00E55DE6" w:rsidRDefault="00A02E18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82" w:rsidRPr="00E55DE6">
              <w:rPr>
                <w:rFonts w:ascii="Times New Roman" w:hAnsi="Times New Roman" w:cs="Times New Roman"/>
                <w:sz w:val="28"/>
                <w:szCs w:val="28"/>
              </w:rPr>
              <w:t xml:space="preserve">О каких праздниках иудаизма узнали? </w:t>
            </w:r>
          </w:p>
          <w:p w:rsidR="00E04306" w:rsidRDefault="00E04306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18" w:rsidRDefault="002E5782" w:rsidP="00817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с</w:t>
            </w:r>
            <w:r w:rsidR="00E04306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ать, задачу</w:t>
            </w:r>
            <w:r w:rsidR="0097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A20" w:rsidRPr="00E96770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E0430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4306" w:rsidRDefault="00E04306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82" w:rsidRPr="00817DD6" w:rsidRDefault="002E5782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>- Можно ли назвать историю еврейского народа лёгкой?</w:t>
            </w:r>
          </w:p>
          <w:p w:rsidR="00E04306" w:rsidRDefault="00E04306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06" w:rsidRDefault="00E04306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5B2" w:rsidRPr="00817DD6" w:rsidRDefault="002E5782" w:rsidP="0081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D6">
              <w:rPr>
                <w:rFonts w:ascii="Times New Roman" w:hAnsi="Times New Roman" w:cs="Times New Roman"/>
                <w:sz w:val="28"/>
                <w:szCs w:val="28"/>
              </w:rPr>
              <w:t>- Если кто-то в вашем присутствии станет неуважительно отзываться о евреях, что вы скажете этому человеку?</w:t>
            </w:r>
          </w:p>
          <w:p w:rsidR="00E04306" w:rsidRDefault="009C2C60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оценить свои достижения по 10-балльной шкале, где «0» - «ничего не узнал нового», а «10» - «узнал всё, что хотел узнать». </w:t>
            </w:r>
            <w:r w:rsidR="0019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7D2" w:rsidRDefault="00E04306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высказать предположение о том, п</w:t>
            </w:r>
            <w:r w:rsidR="002E5782">
              <w:rPr>
                <w:rFonts w:ascii="Times New Roman" w:hAnsi="Times New Roman" w:cs="Times New Roman"/>
                <w:sz w:val="28"/>
                <w:szCs w:val="28"/>
              </w:rPr>
              <w:t xml:space="preserve">раздники каких мировых религий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предстоит</w:t>
            </w:r>
            <w:r w:rsidR="002E5782">
              <w:rPr>
                <w:rFonts w:ascii="Times New Roman" w:hAnsi="Times New Roman" w:cs="Times New Roman"/>
                <w:sz w:val="28"/>
                <w:szCs w:val="28"/>
              </w:rPr>
              <w:t xml:space="preserve"> изучать на следующих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782" w:rsidRPr="00374E9D" w:rsidRDefault="00E04306" w:rsidP="00E0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об окончании урока</w:t>
            </w:r>
            <w:r w:rsidR="002E5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2" w:type="pct"/>
            <w:gridSpan w:val="2"/>
          </w:tcPr>
          <w:p w:rsidR="00E04306" w:rsidRDefault="00E04306" w:rsidP="00B1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06" w:rsidRPr="00E04306" w:rsidRDefault="00126DE8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что на уроке была поставлена цель </w:t>
            </w:r>
            <w:proofErr w:type="gramStart"/>
            <w:r w:rsidRPr="00126DE8"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proofErr w:type="gramEnd"/>
            <w:r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праздниками иудеев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DE6" w:rsidRPr="00126DE8">
              <w:rPr>
                <w:rFonts w:ascii="Times New Roman" w:hAnsi="Times New Roman" w:cs="Times New Roman"/>
                <w:sz w:val="28"/>
                <w:szCs w:val="28"/>
              </w:rPr>
              <w:t>Вспоминают материал урока.</w:t>
            </w:r>
            <w:r w:rsidR="00E55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праздники </w:t>
            </w:r>
            <w:proofErr w:type="spell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Пе́сах</w:t>
            </w:r>
            <w:proofErr w:type="spellEnd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Шавуо́т</w:t>
            </w:r>
            <w:proofErr w:type="spellEnd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Сукко́т</w:t>
            </w:r>
            <w:proofErr w:type="spellEnd"/>
            <w:proofErr w:type="gram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Ха́нука</w:t>
            </w:r>
            <w:proofErr w:type="spellEnd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Пурим</w:t>
            </w:r>
            <w:proofErr w:type="spellEnd"/>
            <w:r w:rsidR="00E04306" w:rsidRPr="00E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306" w:rsidRDefault="00126DE8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</w:t>
            </w:r>
            <w:r w:rsidR="00E04306" w:rsidRPr="00126DE8">
              <w:rPr>
                <w:rFonts w:ascii="Times New Roman" w:hAnsi="Times New Roman" w:cs="Times New Roman"/>
                <w:sz w:val="28"/>
                <w:szCs w:val="28"/>
              </w:rPr>
              <w:t xml:space="preserve"> цель достигнута</w:t>
            </w:r>
            <w:r w:rsidR="00E0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306" w:rsidRDefault="00E04306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еврейскому народу выпали очень тяжёлые испытания: скитание по пустыне, рабство, унижение и даже угроза полного истребления.</w:t>
            </w:r>
          </w:p>
          <w:p w:rsidR="00E04306" w:rsidRDefault="00E04306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Евреи заслуживают уважения хотя бы только за перенесённые страдания.</w:t>
            </w:r>
          </w:p>
          <w:p w:rsidR="002E5782" w:rsidRDefault="009C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B14CF7">
              <w:rPr>
                <w:rFonts w:ascii="Times New Roman" w:hAnsi="Times New Roman" w:cs="Times New Roman"/>
                <w:sz w:val="28"/>
                <w:szCs w:val="28"/>
              </w:rPr>
              <w:t xml:space="preserve"> свои достижени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демонстрируя карточку с соответствующим числом.</w:t>
            </w:r>
          </w:p>
          <w:p w:rsidR="002E5782" w:rsidRPr="00374E9D" w:rsidRDefault="00E04306" w:rsidP="00E0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нужно ещё изучить религиозные праздники христианства, ислама и буддизма.</w:t>
            </w:r>
          </w:p>
        </w:tc>
      </w:tr>
    </w:tbl>
    <w:p w:rsidR="00B54D24" w:rsidRPr="00374E9D" w:rsidRDefault="00B54D24">
      <w:pPr>
        <w:rPr>
          <w:rFonts w:ascii="Times New Roman" w:hAnsi="Times New Roman" w:cs="Times New Roman"/>
          <w:sz w:val="28"/>
          <w:szCs w:val="28"/>
        </w:rPr>
      </w:pPr>
    </w:p>
    <w:p w:rsidR="00B54984" w:rsidRDefault="00B54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2239" w:rsidRDefault="00D92239" w:rsidP="00D92239">
      <w:pPr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B54984" w:rsidRPr="00B54984" w:rsidRDefault="00B54984" w:rsidP="00D9223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Легенда о спасении евреев царицей </w:t>
      </w:r>
      <w:proofErr w:type="spellStart"/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(«Свиток </w:t>
      </w:r>
      <w:proofErr w:type="spellStart"/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B54984" w:rsidRPr="00B54984" w:rsidRDefault="00B54984" w:rsidP="00B549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Жил когда-то в Персии царь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Ахашверош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. У него был министр 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и любимая жена, красавица-еврейка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4984" w:rsidRPr="00B54984" w:rsidRDefault="00B54984" w:rsidP="00B549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Высокомерный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распорядился, чтобы все в государстве ему кланялись, и только один человек не послушался – родственник царицы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, еврей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Мордехай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. Тогда злобный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задумал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уничожить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весь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еврейский народ и сказал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Ахашверошу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: «Есть один народ, чьи законы  отличны от законов всех народов, а законов царя они не выполняют... Если царю угодно, то пусть будет предписано уничтожить их». Царь согласился. </w:t>
      </w:r>
    </w:p>
    <w:p w:rsidR="00B54984" w:rsidRPr="00B54984" w:rsidRDefault="00B54984" w:rsidP="00B549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уже назначил день казни (для этого он бросил жребий – «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пур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»). Тогда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Мордехай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попросил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пойти к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Ахашверошу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и вступиться за евреев. </w:t>
      </w:r>
    </w:p>
    <w:p w:rsidR="00B54984" w:rsidRDefault="00B54984" w:rsidP="00B549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Но идти к царю без приглашения было запрещено. Тогда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устроила пир для царя.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Ахашверошу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так понравился пир, что он пообещал царице исполнить любое её желание. 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попросила спасти жизнь ее народу, открыв царю, что она и сама еврейка. Царь согласился и спросил, кто же замыслил зло для евреев. «Враг и притеснитель – это злобный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» – ответила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Эстер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. Царь разгневался и распорядился повесить </w:t>
      </w:r>
      <w:r w:rsidRPr="00B54984">
        <w:rPr>
          <w:rFonts w:ascii="Times New Roman" w:hAnsi="Times New Roman" w:cs="Times New Roman"/>
          <w:b/>
          <w:color w:val="000000"/>
          <w:sz w:val="28"/>
          <w:szCs w:val="28"/>
        </w:rPr>
        <w:t>Амана</w:t>
      </w:r>
      <w:r w:rsidRPr="00B54984">
        <w:rPr>
          <w:rFonts w:ascii="Times New Roman" w:hAnsi="Times New Roman" w:cs="Times New Roman"/>
          <w:color w:val="000000"/>
          <w:sz w:val="28"/>
          <w:szCs w:val="28"/>
        </w:rPr>
        <w:t xml:space="preserve"> на том самом дереве, которое тот приготовил для </w:t>
      </w:r>
      <w:proofErr w:type="spellStart"/>
      <w:r w:rsidRPr="00B54984">
        <w:rPr>
          <w:rFonts w:ascii="Times New Roman" w:hAnsi="Times New Roman" w:cs="Times New Roman"/>
          <w:color w:val="000000"/>
          <w:sz w:val="28"/>
          <w:szCs w:val="28"/>
        </w:rPr>
        <w:t>Мордехая</w:t>
      </w:r>
      <w:proofErr w:type="spellEnd"/>
      <w:r w:rsidRPr="00B549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B26" w:rsidRPr="00B54984" w:rsidRDefault="006C2B26" w:rsidP="00B549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B26" w:rsidRDefault="006C2B26">
      <w:pPr>
        <w:rPr>
          <w:rFonts w:ascii="Times New Roman" w:hAnsi="Times New Roman" w:cs="Times New Roman"/>
          <w:sz w:val="28"/>
          <w:szCs w:val="28"/>
        </w:rPr>
        <w:sectPr w:rsidR="006C2B26" w:rsidSect="00F85BE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92239" w:rsidRDefault="00D92239" w:rsidP="00D922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54984" w:rsidRPr="00B54984" w:rsidRDefault="00B54984" w:rsidP="00B54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984">
        <w:rPr>
          <w:rFonts w:ascii="Times New Roman" w:hAnsi="Times New Roman" w:cs="Times New Roman"/>
          <w:b/>
          <w:sz w:val="28"/>
          <w:szCs w:val="28"/>
        </w:rPr>
        <w:t>Праздники иудаизма</w:t>
      </w:r>
    </w:p>
    <w:p w:rsidR="00B54984" w:rsidRPr="00B54984" w:rsidRDefault="00B54984" w:rsidP="00B54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984">
        <w:rPr>
          <w:rFonts w:ascii="Times New Roman" w:hAnsi="Times New Roman" w:cs="Times New Roman"/>
          <w:sz w:val="28"/>
          <w:szCs w:val="28"/>
        </w:rPr>
        <w:t>(вариант готовой таблицы</w:t>
      </w:r>
      <w:r w:rsidR="000C2E8E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Pr="00B54984">
        <w:rPr>
          <w:rFonts w:ascii="Times New Roman" w:hAnsi="Times New Roman" w:cs="Times New Roman"/>
          <w:sz w:val="28"/>
          <w:szCs w:val="28"/>
        </w:rPr>
        <w:t>)</w:t>
      </w:r>
    </w:p>
    <w:p w:rsidR="00B54984" w:rsidRPr="00B54984" w:rsidRDefault="00B54984" w:rsidP="00B54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4"/>
        <w:gridCol w:w="4837"/>
        <w:gridCol w:w="3651"/>
      </w:tblGrid>
      <w:tr w:rsidR="00B54984" w:rsidRPr="00B54984" w:rsidTr="00B54984">
        <w:tc>
          <w:tcPr>
            <w:tcW w:w="1027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праздника</w:t>
            </w:r>
          </w:p>
        </w:tc>
        <w:tc>
          <w:tcPr>
            <w:tcW w:w="2264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b/>
                <w:sz w:val="28"/>
                <w:szCs w:val="28"/>
              </w:rPr>
              <w:t>Какому событию посвящён</w:t>
            </w:r>
          </w:p>
        </w:tc>
        <w:tc>
          <w:tcPr>
            <w:tcW w:w="1709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</w:p>
        </w:tc>
      </w:tr>
      <w:tr w:rsidR="00B54984" w:rsidRPr="00B54984" w:rsidTr="00B54984">
        <w:tc>
          <w:tcPr>
            <w:tcW w:w="1027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proofErr w:type="spellStart"/>
            <w:r w:rsidRPr="00B54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Пе́сах</w:t>
            </w:r>
            <w:proofErr w:type="spellEnd"/>
          </w:p>
        </w:tc>
        <w:tc>
          <w:tcPr>
            <w:tcW w:w="2264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sz w:val="28"/>
                <w:szCs w:val="28"/>
              </w:rPr>
              <w:t>Освобождение еврейского народа из египетского плена и бегство в Землю Обетованную.</w:t>
            </w:r>
          </w:p>
        </w:tc>
        <w:tc>
          <w:tcPr>
            <w:tcW w:w="1709" w:type="pct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Verdana" w:hAnsi="Verdana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 wp14:anchorId="28277E58" wp14:editId="0E26BA88">
                  <wp:extent cx="1104900" cy="103913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2995-nfn---n------oe-n----------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3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84" w:rsidRPr="00B54984" w:rsidTr="00B54984">
        <w:tc>
          <w:tcPr>
            <w:tcW w:w="1027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proofErr w:type="spellStart"/>
            <w:r w:rsidRPr="00B54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Шавуо́т</w:t>
            </w:r>
            <w:proofErr w:type="spellEnd"/>
          </w:p>
        </w:tc>
        <w:tc>
          <w:tcPr>
            <w:tcW w:w="2264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sz w:val="28"/>
                <w:szCs w:val="28"/>
              </w:rPr>
              <w:t xml:space="preserve">Дарование Моисею </w:t>
            </w:r>
            <w:r w:rsidRPr="00B549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Богом </w:t>
            </w:r>
            <w:r w:rsidRPr="00B549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десяти заповедей на горе </w:t>
            </w:r>
            <w:proofErr w:type="spellStart"/>
            <w:r w:rsidRPr="00B54984">
              <w:rPr>
                <w:rFonts w:ascii="Times New Roman" w:hAnsi="Times New Roman" w:cs="Times New Roman"/>
                <w:sz w:val="28"/>
                <w:szCs w:val="28"/>
              </w:rPr>
              <w:t>Синай</w:t>
            </w:r>
            <w:proofErr w:type="spellEnd"/>
            <w:r w:rsidRPr="00B54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9" w:type="pct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Verdana" w:hAnsi="Verdana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 wp14:anchorId="7ECEAE99" wp14:editId="5A0D1074">
                  <wp:extent cx="1419225" cy="986598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vuo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903" cy="98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</w:tc>
      </w:tr>
      <w:tr w:rsidR="00B54984" w:rsidRPr="00B54984" w:rsidTr="00B54984">
        <w:tc>
          <w:tcPr>
            <w:tcW w:w="1027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proofErr w:type="spellStart"/>
            <w:r w:rsidRPr="00B54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Сукко́т</w:t>
            </w:r>
            <w:proofErr w:type="spellEnd"/>
          </w:p>
        </w:tc>
        <w:tc>
          <w:tcPr>
            <w:tcW w:w="2264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sz w:val="28"/>
                <w:szCs w:val="28"/>
              </w:rPr>
              <w:t>Сорокалетнее странствование евреев по пустыне, во время которого они жили в шалашах.</w:t>
            </w:r>
          </w:p>
        </w:tc>
        <w:tc>
          <w:tcPr>
            <w:tcW w:w="1709" w:type="pct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Verdana" w:hAnsi="Verdana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 wp14:anchorId="423D0922" wp14:editId="3A9432C5">
                  <wp:extent cx="1243010" cy="962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54" cy="97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</w:tc>
      </w:tr>
      <w:tr w:rsidR="00B54984" w:rsidRPr="00B54984" w:rsidTr="00B54984">
        <w:tc>
          <w:tcPr>
            <w:tcW w:w="1027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proofErr w:type="spellStart"/>
            <w:r w:rsidRPr="00B54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Ха́нука</w:t>
            </w:r>
            <w:proofErr w:type="spellEnd"/>
          </w:p>
        </w:tc>
        <w:tc>
          <w:tcPr>
            <w:tcW w:w="2264" w:type="pct"/>
            <w:vAlign w:val="center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Times New Roman" w:hAnsi="Times New Roman" w:cs="Times New Roman"/>
                <w:sz w:val="28"/>
                <w:szCs w:val="28"/>
              </w:rPr>
              <w:t>Чудо горения светильника во время освящения осквернённого Храма.</w:t>
            </w:r>
          </w:p>
        </w:tc>
        <w:tc>
          <w:tcPr>
            <w:tcW w:w="1709" w:type="pct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B54984">
              <w:rPr>
                <w:rFonts w:ascii="Verdana" w:hAnsi="Verdana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 wp14:anchorId="626C8C1A" wp14:editId="7947A7CB">
                  <wp:extent cx="1428750" cy="1143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 малая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</w:tc>
      </w:tr>
      <w:tr w:rsidR="00B54984" w:rsidRPr="00B54984" w:rsidTr="00A0158C">
        <w:trPr>
          <w:trHeight w:val="1581"/>
        </w:trPr>
        <w:tc>
          <w:tcPr>
            <w:tcW w:w="1027" w:type="pct"/>
            <w:vAlign w:val="center"/>
          </w:tcPr>
          <w:p w:rsidR="00B54984" w:rsidRPr="00B54984" w:rsidRDefault="00A0158C" w:rsidP="00A0158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Пурим</w:t>
            </w:r>
            <w:proofErr w:type="spellEnd"/>
          </w:p>
        </w:tc>
        <w:tc>
          <w:tcPr>
            <w:tcW w:w="2264" w:type="pct"/>
            <w:vAlign w:val="center"/>
          </w:tcPr>
          <w:p w:rsidR="00B54984" w:rsidRPr="00B54984" w:rsidRDefault="00A0158C" w:rsidP="00B54984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 w:rsidRPr="00A0158C">
              <w:rPr>
                <w:rFonts w:ascii="Times New Roman" w:hAnsi="Times New Roman" w:cs="Times New Roman"/>
                <w:sz w:val="28"/>
                <w:szCs w:val="28"/>
              </w:rPr>
              <w:t>Спасение евреев от уничтожения, задуманного злодеем Аманом.</w:t>
            </w:r>
          </w:p>
        </w:tc>
        <w:tc>
          <w:tcPr>
            <w:tcW w:w="1709" w:type="pct"/>
          </w:tcPr>
          <w:p w:rsidR="00B54984" w:rsidRPr="00B54984" w:rsidRDefault="00B54984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</w:p>
          <w:p w:rsidR="00B54984" w:rsidRPr="00B54984" w:rsidRDefault="00A0158C" w:rsidP="003B5C1C">
            <w:pPr>
              <w:jc w:val="center"/>
              <w:rPr>
                <w:rFonts w:ascii="Verdana" w:hAnsi="Verdana"/>
                <w:color w:val="44444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7785" cy="1075969"/>
                  <wp:effectExtent l="0" t="0" r="1905" b="0"/>
                  <wp:docPr id="1" name="Рисунок 1" descr="http://s55.radikal.ru/i148/1203/66/64ce80759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55.radikal.ru/i148/1203/66/64ce80759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03" cy="107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84" w:rsidRPr="00B54984" w:rsidRDefault="00B54984" w:rsidP="003B5C1C">
            <w:pPr>
              <w:rPr>
                <w:rFonts w:ascii="Verdana" w:hAnsi="Verdana"/>
                <w:color w:val="444444"/>
                <w:sz w:val="28"/>
                <w:szCs w:val="28"/>
              </w:rPr>
            </w:pPr>
          </w:p>
        </w:tc>
      </w:tr>
    </w:tbl>
    <w:p w:rsidR="006C2B26" w:rsidRDefault="006C2B26" w:rsidP="008A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D24" w:rsidRPr="00374E9D" w:rsidRDefault="000C2E8E" w:rsidP="008A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A17D2">
        <w:rPr>
          <w:rFonts w:ascii="Times New Roman" w:hAnsi="Times New Roman" w:cs="Times New Roman"/>
          <w:sz w:val="28"/>
          <w:szCs w:val="28"/>
        </w:rPr>
        <w:t xml:space="preserve">В исходной таблице </w:t>
      </w:r>
      <w:proofErr w:type="gramStart"/>
      <w:r w:rsidR="008A17D2">
        <w:rPr>
          <w:rFonts w:ascii="Times New Roman" w:hAnsi="Times New Roman" w:cs="Times New Roman"/>
          <w:sz w:val="28"/>
          <w:szCs w:val="28"/>
        </w:rPr>
        <w:t>заполнена</w:t>
      </w:r>
      <w:proofErr w:type="gramEnd"/>
      <w:r w:rsidR="008A17D2">
        <w:rPr>
          <w:rFonts w:ascii="Times New Roman" w:hAnsi="Times New Roman" w:cs="Times New Roman"/>
          <w:sz w:val="28"/>
          <w:szCs w:val="28"/>
        </w:rPr>
        <w:t xml:space="preserve"> только втор</w:t>
      </w:r>
      <w:r>
        <w:rPr>
          <w:rFonts w:ascii="Times New Roman" w:hAnsi="Times New Roman" w:cs="Times New Roman"/>
          <w:sz w:val="28"/>
          <w:szCs w:val="28"/>
        </w:rPr>
        <w:t>ой столбец</w:t>
      </w:r>
      <w:r w:rsidR="00A0158C">
        <w:rPr>
          <w:rFonts w:ascii="Times New Roman" w:hAnsi="Times New Roman" w:cs="Times New Roman"/>
          <w:sz w:val="28"/>
          <w:szCs w:val="28"/>
        </w:rPr>
        <w:t xml:space="preserve"> 1-4 строки</w:t>
      </w:r>
      <w:r w:rsidR="008A17D2">
        <w:rPr>
          <w:rFonts w:ascii="Times New Roman" w:hAnsi="Times New Roman" w:cs="Times New Roman"/>
          <w:sz w:val="28"/>
          <w:szCs w:val="28"/>
        </w:rPr>
        <w:t>.</w:t>
      </w:r>
    </w:p>
    <w:sectPr w:rsidR="00B54D24" w:rsidRPr="00374E9D" w:rsidSect="006C2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34E"/>
    <w:multiLevelType w:val="hybridMultilevel"/>
    <w:tmpl w:val="935EF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83434"/>
    <w:multiLevelType w:val="hybridMultilevel"/>
    <w:tmpl w:val="CA103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4FD648C"/>
    <w:multiLevelType w:val="hybridMultilevel"/>
    <w:tmpl w:val="27C8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0DB32C8"/>
    <w:multiLevelType w:val="hybridMultilevel"/>
    <w:tmpl w:val="F9386A66"/>
    <w:lvl w:ilvl="0" w:tplc="2EA28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71C7"/>
    <w:multiLevelType w:val="hybridMultilevel"/>
    <w:tmpl w:val="55146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B1BE4"/>
    <w:multiLevelType w:val="hybridMultilevel"/>
    <w:tmpl w:val="4156D632"/>
    <w:lvl w:ilvl="0" w:tplc="D93ECB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AF6C12C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9A8566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140A167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2F8000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AE89D46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503DA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A3CB17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4F50312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28AE4CE7"/>
    <w:multiLevelType w:val="hybridMultilevel"/>
    <w:tmpl w:val="F72E3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1E552E8"/>
    <w:multiLevelType w:val="hybridMultilevel"/>
    <w:tmpl w:val="B68ED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875163"/>
    <w:multiLevelType w:val="hybridMultilevel"/>
    <w:tmpl w:val="D0FAAD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0604351"/>
    <w:multiLevelType w:val="hybridMultilevel"/>
    <w:tmpl w:val="D0FAAD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0C750ED"/>
    <w:multiLevelType w:val="hybridMultilevel"/>
    <w:tmpl w:val="A1D26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9636C6"/>
    <w:multiLevelType w:val="hybridMultilevel"/>
    <w:tmpl w:val="362CB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2B0C9A"/>
    <w:multiLevelType w:val="hybridMultilevel"/>
    <w:tmpl w:val="3E7EE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5"/>
  </w:num>
  <w:num w:numId="5">
    <w:abstractNumId w:val="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18"/>
  </w:num>
  <w:num w:numId="11">
    <w:abstractNumId w:val="14"/>
  </w:num>
  <w:num w:numId="12">
    <w:abstractNumId w:val="0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  <w:num w:numId="19">
    <w:abstractNumId w:val="17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93"/>
    <w:rsid w:val="00061F1A"/>
    <w:rsid w:val="0009734B"/>
    <w:rsid w:val="000B7EE8"/>
    <w:rsid w:val="000C2E8E"/>
    <w:rsid w:val="001048BC"/>
    <w:rsid w:val="00126DE8"/>
    <w:rsid w:val="001915B2"/>
    <w:rsid w:val="001A1B92"/>
    <w:rsid w:val="00210880"/>
    <w:rsid w:val="00231DA3"/>
    <w:rsid w:val="00297E36"/>
    <w:rsid w:val="002A5235"/>
    <w:rsid w:val="002E5782"/>
    <w:rsid w:val="00373656"/>
    <w:rsid w:val="00374E9D"/>
    <w:rsid w:val="004333ED"/>
    <w:rsid w:val="00451330"/>
    <w:rsid w:val="00451816"/>
    <w:rsid w:val="00452B7B"/>
    <w:rsid w:val="0048169B"/>
    <w:rsid w:val="0050123B"/>
    <w:rsid w:val="00527DB1"/>
    <w:rsid w:val="005376B9"/>
    <w:rsid w:val="00546A55"/>
    <w:rsid w:val="00560AAF"/>
    <w:rsid w:val="0065794D"/>
    <w:rsid w:val="00675DE0"/>
    <w:rsid w:val="00693898"/>
    <w:rsid w:val="006A194C"/>
    <w:rsid w:val="006C2B26"/>
    <w:rsid w:val="006D7045"/>
    <w:rsid w:val="007058EA"/>
    <w:rsid w:val="007B0719"/>
    <w:rsid w:val="00817DD6"/>
    <w:rsid w:val="008234B9"/>
    <w:rsid w:val="008A17D2"/>
    <w:rsid w:val="008B486F"/>
    <w:rsid w:val="008E3186"/>
    <w:rsid w:val="00926ED7"/>
    <w:rsid w:val="00955A93"/>
    <w:rsid w:val="00970A20"/>
    <w:rsid w:val="0097373D"/>
    <w:rsid w:val="0098008D"/>
    <w:rsid w:val="009C2C60"/>
    <w:rsid w:val="00A0158C"/>
    <w:rsid w:val="00A02E18"/>
    <w:rsid w:val="00A12E63"/>
    <w:rsid w:val="00A505D0"/>
    <w:rsid w:val="00A83EA8"/>
    <w:rsid w:val="00A84532"/>
    <w:rsid w:val="00A857EB"/>
    <w:rsid w:val="00AC6062"/>
    <w:rsid w:val="00AE2ABB"/>
    <w:rsid w:val="00AE45F6"/>
    <w:rsid w:val="00B14CF7"/>
    <w:rsid w:val="00B54984"/>
    <w:rsid w:val="00B54D24"/>
    <w:rsid w:val="00B61DAA"/>
    <w:rsid w:val="00BA4A6F"/>
    <w:rsid w:val="00BB536D"/>
    <w:rsid w:val="00C36A72"/>
    <w:rsid w:val="00C42F7C"/>
    <w:rsid w:val="00CA5985"/>
    <w:rsid w:val="00CD7CAB"/>
    <w:rsid w:val="00CE2405"/>
    <w:rsid w:val="00D710A3"/>
    <w:rsid w:val="00D92239"/>
    <w:rsid w:val="00DC6850"/>
    <w:rsid w:val="00DE6ECF"/>
    <w:rsid w:val="00E04306"/>
    <w:rsid w:val="00E14126"/>
    <w:rsid w:val="00E55DE6"/>
    <w:rsid w:val="00E60DF2"/>
    <w:rsid w:val="00E96770"/>
    <w:rsid w:val="00ED43A1"/>
    <w:rsid w:val="00F44342"/>
    <w:rsid w:val="00F85BEE"/>
    <w:rsid w:val="00F974F1"/>
    <w:rsid w:val="00FB7FEB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4B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customStyle="1" w:styleId="a5">
    <w:name w:val="Основной текст_"/>
    <w:basedOn w:val="a0"/>
    <w:link w:val="1"/>
    <w:rsid w:val="00AC60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C6062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84"/>
    <w:rPr>
      <w:rFonts w:ascii="Tahoma" w:hAnsi="Tahoma" w:cs="Tahoma"/>
      <w:sz w:val="16"/>
      <w:szCs w:val="16"/>
    </w:rPr>
  </w:style>
  <w:style w:type="character" w:customStyle="1" w:styleId="Zag11">
    <w:name w:val="Zag_11"/>
    <w:rsid w:val="006A194C"/>
    <w:rPr>
      <w:color w:val="000000"/>
      <w:w w:val="100"/>
    </w:rPr>
  </w:style>
  <w:style w:type="paragraph" w:customStyle="1" w:styleId="a8">
    <w:name w:val="Буллит"/>
    <w:basedOn w:val="a"/>
    <w:link w:val="a9"/>
    <w:rsid w:val="006A194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0"/>
    <w:link w:val="a8"/>
    <w:rsid w:val="006A19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b"/>
    <w:rsid w:val="00A83EA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uiPriority w:val="99"/>
    <w:rsid w:val="00A83EA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4B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customStyle="1" w:styleId="a5">
    <w:name w:val="Основной текст_"/>
    <w:basedOn w:val="a0"/>
    <w:link w:val="1"/>
    <w:rsid w:val="00AC60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C6062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84"/>
    <w:rPr>
      <w:rFonts w:ascii="Tahoma" w:hAnsi="Tahoma" w:cs="Tahoma"/>
      <w:sz w:val="16"/>
      <w:szCs w:val="16"/>
    </w:rPr>
  </w:style>
  <w:style w:type="character" w:customStyle="1" w:styleId="Zag11">
    <w:name w:val="Zag_11"/>
    <w:rsid w:val="006A194C"/>
    <w:rPr>
      <w:color w:val="000000"/>
      <w:w w:val="100"/>
    </w:rPr>
  </w:style>
  <w:style w:type="paragraph" w:customStyle="1" w:styleId="a8">
    <w:name w:val="Буллит"/>
    <w:basedOn w:val="a"/>
    <w:link w:val="a9"/>
    <w:rsid w:val="006A194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0"/>
    <w:link w:val="a8"/>
    <w:rsid w:val="006A19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b"/>
    <w:rsid w:val="00A83EA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uiPriority w:val="99"/>
    <w:rsid w:val="00A83EA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8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44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08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8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3E23-724E-4C7C-A91F-4F34880A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2015-10-15T04:05:00Z</dcterms:created>
  <dcterms:modified xsi:type="dcterms:W3CDTF">2016-10-25T17:22:00Z</dcterms:modified>
</cp:coreProperties>
</file>