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ФОРМИРОВАНИЕ ЭЛЕМЕНТАРНЫХ МАТЕМАТИЧЕСКИХ ПРЕДСТАВЛЕНИЙ ДЕТЕЙ ДОШКОЛЬНОГО ВОЗРАСТА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исследования.</w:t>
      </w: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Концепция по дошкольному образованию, ориентиры и требования к обновлению содержания дошкольного образования очерчивают ряд достаточно серьёзных требований к познавательному развитию дошкольников, частью которого является математическое развитие. В связи с этим нас заинтересовала проблема: использование дидактических игр при формировании элементарных математических представлений у </w:t>
      </w:r>
      <w:proofErr w:type="spellStart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дошкольников</w:t>
      </w:r>
      <w:proofErr w:type="gramStart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  <w:proofErr w:type="spellEnd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математическим развитием дошкольников понимаются качественные изменения в познавательной деятельности ребенка, которые происходят в результате формирования элементарных математических представлений и связанных с ними логических операций. Математическое развитие – значимый компонент в формировании «картины мира» ребенка.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Понятие «развитие математических способностей» является довольно сложным, комплексным и </w:t>
      </w:r>
      <w:proofErr w:type="spellStart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многоаспектным</w:t>
      </w:r>
      <w:proofErr w:type="spellEnd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 состоит из взаимосвязанных и взаимообусловленных представлений о пространстве, форме, величине, времени, количестве, их свойствах и отношениях, которые необходимы для формирования у ребенка «житейских» и «научных» понятий.</w:t>
      </w:r>
      <w:proofErr w:type="gramEnd"/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Методика формирования элементарных математических представлений у детей дошкольного возраста прошла длительный путь своего развития. </w:t>
      </w:r>
      <w:proofErr w:type="gramStart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17 – 18 вв. вопросы содержания и методов обучения детей дошкольного возраста арифметике и формирования представлений о размерах, мерах измерения, времени и пространстве нашли отражение в передовых педагогических системах воспитания, разработанных Я. А. Коменским, И. Г. </w:t>
      </w:r>
      <w:proofErr w:type="spellStart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Песталоцции</w:t>
      </w:r>
      <w:proofErr w:type="spellEnd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К. Д. Ушинским, Л. Н. Толстым и др. Современниками методики математического развития являются такие учёные как Р. Л. Березина, З. А. Михайлова, Р.</w:t>
      </w:r>
      <w:proofErr w:type="gramEnd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 </w:t>
      </w:r>
      <w:proofErr w:type="spellStart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Рихтерман</w:t>
      </w:r>
      <w:proofErr w:type="spellEnd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 А. Столяр, А. С. </w:t>
      </w:r>
      <w:proofErr w:type="spellStart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Метлина</w:t>
      </w:r>
      <w:proofErr w:type="spellEnd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дошкольного возраста проявляют спонтанный интерес к математическим категориям: количества, форма, время, пространство, которые помогают им лучше ориентироваться в вещах и ситуациях, упорядочивать и связывать их друг с другом, способствуют формированию понятий.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состояния обучения дошкольников в математике приводит многих специалистов (В.Н.Аванесова, О.М.Дьяченко, З.А.Михайлова, </w:t>
      </w:r>
      <w:proofErr w:type="spellStart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А.А.Смоленцова</w:t>
      </w:r>
      <w:proofErr w:type="spellEnd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А.А.Столяра и др.) к выводу о необходимости реализации в дидактических играх функции формирования новых знаний, представлений, способов познавательной деятельности. Иными словами речь идёт о </w:t>
      </w: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необходимости использования не только обучающих, но и развивающих функций игры, обучения и развития через игру.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обучении дошкольников необходимо использовать игровые методы. Согласно концепции обучения детей дошкольного возраста игра рассматривается как основной метод обучения. В игре наиболее ярко и интенсивно проявляется, формируется и развивается психика ребёнка.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Формированию у ребенка математических представлений способствует использование разнообразных дидактических игр. В игре ребенок приобретает новые знания, умения, навыки. Игры, способствующие развитию восприятия, внимания, памяти, мышления, развитию творческих способностей направлены на умственное развитие дошкольника в целом.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исследования:</w:t>
      </w: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изучения и анализ эффективности использования дидактических игр в процессе формирования математических знаний дошкольника.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Объект исследования:</w:t>
      </w: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процесс формирования математических представлений у детей.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 исследования: </w:t>
      </w: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система дидактических игр.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Гипотеза исследования:</w:t>
      </w: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формирование математических представлений у детей среднего дошкольного возраста будет успешным </w:t>
      </w:r>
      <w:proofErr w:type="gramStart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использовании</w:t>
      </w:r>
      <w:proofErr w:type="gramEnd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 дидактических игр;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организации кружковой работы по игровой деятельности детей.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исследования: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1.Анализ особенностей развития и </w:t>
      </w:r>
      <w:proofErr w:type="spellStart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математических представлений дошкольников.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2.Отбор и обоснование дидактических игр, игровых упражнений по формированию математических представлений.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3.Анализ и обобщение результатов исследования.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исследования: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теоретический анализ </w:t>
      </w:r>
      <w:proofErr w:type="spellStart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</w:t>
      </w:r>
      <w:proofErr w:type="spellEnd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педагогической и методической литературы;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педагогическое наблюдение за деятельностью дошкольников;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проведение констатирующего, формирующего и контрольного экспериментов.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Новизна и теоретическая значимость </w:t>
      </w:r>
      <w:proofErr w:type="spellStart"/>
      <w:r w:rsidRPr="00463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исследования</w:t>
      </w:r>
      <w:proofErr w:type="gramStart"/>
      <w:r w:rsidRPr="00463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азработанная</w:t>
      </w:r>
      <w:proofErr w:type="spellEnd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методика предусматривает развитие представлений о математических понятиях посредством дидактических игр.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Практическая ценность исследования:</w:t>
      </w: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выявленные педагогические условия работы по формированию математических представлений у детей среднего дошкольного возраста посредством дидактических игр дают возможность комплексно подойти к обучению и закреплению математических понятий у дошкольников и могут применяться на практике в дошкольных образовательных учреждениях.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База исследования:</w:t>
      </w: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педагогический эксперимент проведён в посёлке Оленёк </w:t>
      </w:r>
      <w:proofErr w:type="spellStart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Оленёкского</w:t>
      </w:r>
      <w:proofErr w:type="spellEnd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улуса Республики Саха (Якутия)</w:t>
      </w:r>
      <w:proofErr w:type="gramStart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пытно – экспериментальной базой исследования явилось МБДОУ «</w:t>
      </w:r>
      <w:proofErr w:type="spellStart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Кэнчээри</w:t>
      </w:r>
      <w:proofErr w:type="spellEnd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В эксперименте участвовало 16 детей средней группы.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исследования: </w:t>
      </w:r>
      <w:proofErr w:type="gramStart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</w:t>
      </w:r>
      <w:proofErr w:type="gramEnd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исследования состоит из введения, 2 глав, заключения, списка использованной литературы.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ГЛАВА </w:t>
      </w:r>
      <w:proofErr w:type="spellStart"/>
      <w:r w:rsidRPr="00463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I.Дидактическая</w:t>
      </w:r>
      <w:proofErr w:type="spellEnd"/>
      <w:r w:rsidRPr="00463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игра как средство формирования элементарных математических представлений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1.1.Специфика развития </w:t>
      </w:r>
      <w:proofErr w:type="gramStart"/>
      <w:r w:rsidRPr="00463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математических</w:t>
      </w:r>
      <w:proofErr w:type="gramEnd"/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представлений дошкольников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проблемой формирования и развития способностей следует указать, что целый ряд исследований психологов направлен на выявление структуры способностей дошкольников к различным видам деятельности. При этом под способностями понимается комплекс индивидуально – психологических особенностей человека, отвечающих требованиям данной деятельности и являющиеся условиям успешного выполнения. </w:t>
      </w:r>
      <w:proofErr w:type="gramStart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способности – сложное, интегральное, психическое образование, своеобразный синтез свойств, или, как их называют компонентов.</w:t>
      </w:r>
      <w:proofErr w:type="gramEnd"/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Общий закон образования способностей состоит в том, что они формируются в процессе овладения и выполнения тех видов деятельности, для которых они необходимы.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Способности не есть нечто раз и навсегда предопределенное, они формируются и развиваются в процессе обучения, в процессе упражнения, овладение соответствующей деятельностью, поэтому нужно формировать, </w:t>
      </w: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развивать, воспитывать, совершенствовать способности детей и нельзя заранее точно </w:t>
      </w:r>
      <w:proofErr w:type="gramStart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предвидеть</w:t>
      </w:r>
      <w:proofErr w:type="gramEnd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далеко может пойти это развитие.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Говоря о математических способностях как особенностях умственной деятельности, </w:t>
      </w:r>
      <w:proofErr w:type="gramStart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</w:t>
      </w:r>
      <w:proofErr w:type="gramEnd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 указать на несколько распространенных среди педагогов заблуждений.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первых, многие считают, что математические способности заключаются прежде всего в способности к быстрому и точному вычислению (в частности в уме). На самом деле вычислительные способности далеко не всегда связаны с формированием подлинно математических (творческих) способностей. Во – вторых, многие думают, что способные к математике отличаются хорошей памятью на формулы, цифры, числа. Однако, как указывает академик А. Н. Колмогоров, успех в математике меньше всего основан на способности быстро и прочно </w:t>
      </w:r>
      <w:proofErr w:type="gramStart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запоминать</w:t>
      </w:r>
      <w:proofErr w:type="gramEnd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большое количество фактов, цифр, формул. Наконец, считают, что одним из показателей математических способностей является быстрота мыслительных процессов. </w:t>
      </w:r>
      <w:proofErr w:type="gramStart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 быстрый темп работы сам по себе не имеет отношения к математических способностям.</w:t>
      </w:r>
      <w:proofErr w:type="gramEnd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может работать медленно и не торопливо, но в то же время вдумчиво, творчески, успешно продвигаясь в усвоении математики.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Крутецкий</w:t>
      </w:r>
      <w:proofErr w:type="spellEnd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 А. в книге «Психология математических способностей дошкольников» различает девять способностей (компонентов математических способностей):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1). Способность к формализации математического материала, к отделению формы от содержания, абстрагированию от конкретных количественных отношений и пространственных форм оперированию формальными структурами, структурами отношений и связей.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2). Способность обобщать математический материал, вычленять главное, отвлекаясь от </w:t>
      </w:r>
      <w:proofErr w:type="gramStart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несущественного</w:t>
      </w:r>
      <w:proofErr w:type="gramEnd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видеть общее во внешне различном.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3). Способность к оперированию числовой и знаковой символикой.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4). Способность к «последовательному, правильно расчлененному </w:t>
      </w:r>
      <w:proofErr w:type="gramStart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логическому рассуждению</w:t>
      </w:r>
      <w:proofErr w:type="gramEnd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связанному с потребностью в доказательствах, обосновании, выводах.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5). Способность сокращать процесс рассуждения, свернутыми структурами.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6). </w:t>
      </w:r>
      <w:proofErr w:type="gramStart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к обратимости мыслительного процесса (к переходу с прямого на обратный ход мысли).</w:t>
      </w:r>
      <w:proofErr w:type="gramEnd"/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7). Гибкость мышления, способность к переключению от одной умственной операции к другой, свобода от сковывающего влияния шаблонов и трафаретов.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8). Математическая память. Можно предложить, что ее характерные особенности также вытекают из особенностей математической науки, что это память на обобщения, формализованные структуры, логические схемы.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9). Способность к пространственным представлениям, которая прямым образом связана с наличием такой отрасли математики как геометрия.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четырех лет активно осваивают счет, пользуются числами, осуществляют элементарные вычисления по наглядной основе и устно, осваивают простейшие временные и пространственные отношения, преобразуют предметы различных форм и величин. Ребенок, не осознавая того, практически включается в простую математическую деятельность, осваивая при этом свойства, отношения, связи и зависимость на предметах и числовом уровне.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Объем представлений следует рассматривать в качестве основы познавательного развития. Познавательные и речевые умения составляют как бы технологию процесса познания, минимум умений, без освоения которых дальнейшее познание мира и развитие ребенка будет затруднительно. </w:t>
      </w:r>
      <w:proofErr w:type="gramStart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Активность ребенка, направленное на познание, реализуется в содержательной самостоятельной игровой и практической деятельности, в организуемых воспитателем познавательных развивающих играх.</w:t>
      </w:r>
      <w:proofErr w:type="gramEnd"/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Взрослый создает условия и обстановку, благоприятные для вовлечения ребенка в деятельность сравнения, </w:t>
      </w:r>
      <w:proofErr w:type="spellStart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сосчитывания</w:t>
      </w:r>
      <w:proofErr w:type="spellEnd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воссоздания, группировки, перегруппировки и т.д. При этом инициатива в развертывании игры, действия принадлежит ребенку. Воспитатель вычленяет, анализирует ситуацию, направляет процесс ее развития, способствует получению результата.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 окружают игры, развивающие его мысль и приобщающие его к умственному труду. Например, игры из серии: «Логические кубики», «Уголки», «Составь куб» и другие;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Нельзя обойтись и без дидактических пособий. Они помогают ребенку вычленить анализируемый объект, увидеть его во всем многообразии свойств, установить связи и зависимости, определить элементарные отношения, сходства и отличия. К дидактическим пособиям, выполняющим аналогичные функции, относятся логические блоки </w:t>
      </w:r>
      <w:proofErr w:type="spellStart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Дьенеша</w:t>
      </w:r>
      <w:proofErr w:type="spellEnd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цветные счетные палочки, модели и другие.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Играя и занимаясь детьми, воспитатель способствует развитию у них умений и способностей: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оперировать свойствами, отношениями объектов, числами, выявлять простейшие изменения и зависимости объектов по форме, величине;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сравнивать, обобщать группы предметов, соотносить вычленять закономерности чередования и следования, оперировать в плане представлений, стремиться к творчеству;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проявлять инициативу в деятельности, самостоятельность в уточнении или выдвижении цели, в ходе рассуждений, в выполнении и достижении результата;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рассказывать о выполняемом или выполненном действии, разговаривать </w:t>
      </w:r>
      <w:proofErr w:type="gramStart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взрослыми, сверстниками по поводу содержания игрового (практического) действия.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представления, познавательные и речевые умения, которые осваиваются детьми 4-5 лет в процессе овладения математическими представлениями</w:t>
      </w:r>
      <w:r w:rsidRPr="00463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Свойства. </w:t>
      </w: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предметов: по длине (длинный, короткий); по высоте (высокий, низкий); по ширине (широкий, узкий); по толщине (толстый, тонкий); по массе (тяжелый, легкий); по глубине (глубокий, мелкий); по объему (большой, маленький).</w:t>
      </w:r>
      <w:proofErr w:type="gramEnd"/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Геометрические фигуры и тела: круг, овал, квадрат, треугольник, прямоугольник, шар, куб, цилиндр.</w:t>
      </w:r>
      <w:proofErr w:type="gramEnd"/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Структурные элементы геометрических фигур: сторона, угол, их количество.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Форма предметов: </w:t>
      </w:r>
      <w:proofErr w:type="gramStart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круглый</w:t>
      </w:r>
      <w:proofErr w:type="gramEnd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треугольный, квадратный. Логические связи между группами величин форм: низкие, но толстые; найти общее и различное в группах фигур круглой, квадратной, треугольной форм.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 между изменениями (сменой) основания классификации (группировки) и количеством полученных групп, объектах в них.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Познавательные и речевые умения. </w:t>
      </w: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Целенаправленно зрительно и осязательно двигательным способом обследовать геометрические фигуры, предметы с целью определения формы. Попарно сравнивать геометрические фигуры с целью выделения структурных элементов: углов, сторон, их количества. Самостоятельно находить и применять способ определения </w:t>
      </w: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формы, размера предметов, геометрических фигур; выражать в речи способ определения таких свойств, как форма, размер; группировать их по признакам.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Отношения. </w:t>
      </w: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 групп предметов: по количеству, по размеру и т. д. Последовательное увлечение (уменьшение) 3-5 предметов.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Пространственные отношения в парных направлениях от себя, от других объектов, в движении в указанном направлении; временные – в последовательности частей суток, настоящем, прошедшем и будущем времени: сегодня, вчера и завтра.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3-5 предметов, звуков, движение по свойствам – размеру, количеству, форме и др.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Познавательные и речевые умения</w:t>
      </w: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Сравнивать предметы на глаз, путем наложения, приложения. Выражать в речи количественные, пространственные, временные отношения между предметами, пояснить последовательное увлечение и уменьшение их по количеству, размеру.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Числа и цифры</w:t>
      </w: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Представления.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Обозначение количеством числом и цифрой в пределах 5-10. Количественное и порядковое назначение числа. Обобщение групп предметов, звуков и движений по числу. Связи между числом, цифрой и количеством: чем больше предметов, тем больше числом они обозначаются; </w:t>
      </w:r>
      <w:proofErr w:type="spellStart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сосчитывание</w:t>
      </w:r>
      <w:proofErr w:type="spellEnd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однородных, так и разнородных предметов, в разном расположении и т. д.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Познавательные и речевые умения</w:t>
      </w: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Сосчитывать, сравнивать по признакам, количеству и числу; воспроизводить количество по образцу и числу; отсчитывать.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Называть числа, согласовывать слова - числительные с существительными в роде, числе, падеже.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Отражать в речи способ практического действия. Отвечать на вопросы: «Как ты узнал, сколько всего?»; «Что ты узнаешь, если сосчитаешь?»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Сохранение количество и величин</w:t>
      </w: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Представления.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Независимость количества числа предметов от их расположения в пространстве, </w:t>
      </w:r>
      <w:proofErr w:type="spellStart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сгруппированности</w:t>
      </w:r>
      <w:proofErr w:type="spellEnd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Неизменность размеров, объема жидких и сыпучих тел, отсутствие или наличие зависимости от формы и размера сосуда.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по размеру, числу, по уровню наполненности, одинаковых по форме сосудов и т. д.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Познавательные и речевые умения</w:t>
      </w: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Зрительно воспринимать величины, количества, свойства предметов, сосчитывать, сравнивать с целью доказательства равенства или неравенства.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Выражать в речи расположение предметов в пространстве, пользоваться предлогами и наречиями: справа, сверху, от…, рядом, с…, около, в, на, за, и др.; пояснить способ сопоставления, обнаружения, соответствия.</w:t>
      </w:r>
      <w:proofErr w:type="gramEnd"/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Алгоритмы</w:t>
      </w: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Представления.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Обозначение последовательности и </w:t>
      </w:r>
      <w:proofErr w:type="spellStart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этапностиучебно</w:t>
      </w:r>
      <w:proofErr w:type="spellEnd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игрового действия, зависимости порядка следования объектов символом (стрелкой). Использование простейших алгоритмов разных типов (линейных и разветвленных).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Познавательные речевые умения</w:t>
      </w: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Зрительно воспринимать и понимать последовательность развития, выполнения действия, ориентируясь на направление, указанное стрелкой.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Отражать в речи порядок выполнения действий: сначала; потом; раньше; позже; если…, то.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четырёх лет проявляют высокую познавательную активность, они буквально забрасывают старших разнообразными вопросами об окружающем мире. Исследуя предметы, их свойства и качества, дети пользуются разнообразными обследовательскими действиями: умеют группировать объекты по цвету, форме, величине, назначению, количеству; умеют составить целое из 4-6 частей; осваивают счет.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радуются своим достижениям и новым возможностям. Они нацелены на творческие проявления и доброжелательное отношение к окружающим. Индивидуальный подход воспитателя поможет каждому ребенку проявить свои умения и склонности в разнообразной увлекательной деятельности.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1.2. Дидактическая игра как метод обучения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 А. Виноградова отметила, что вследствие возрастных особенностей детей дошкольного возраста в целях их обучения следует широко использовать дидактические игры, настольно – печатные игры, игры с предметами </w:t>
      </w: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(сюжетно – дидактические и игры инсценированные), словесные и игровые приемы, дидактический материал.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истоков разработки современных дидактических игр и материалов стоять М. </w:t>
      </w:r>
      <w:proofErr w:type="spellStart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Ф. </w:t>
      </w:r>
      <w:proofErr w:type="spellStart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Фребель</w:t>
      </w:r>
      <w:proofErr w:type="spellEnd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М. </w:t>
      </w:r>
      <w:proofErr w:type="spellStart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создала дидактический материал, построенный по принципу </w:t>
      </w:r>
      <w:proofErr w:type="spellStart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автодидактизма</w:t>
      </w:r>
      <w:proofErr w:type="spellEnd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служил основой самовоспитания и самообучения детей на занятиях в детском саду с использованием специального дидактического материала, систему дидактических игр по сенсорному воспитанию и развитию в продуктивной деятельности (лепка, рисование, складывание и вырезание из бумаги, плетение, вышивание)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замечанию А. К. Бондаренко, требование дидактики помогают отделить от общего хода воспитательного процесса то, что в образовательной работе связано с обучением. По классификации А. К. Бондаренко, дидактические средства образовательной работы делятся на две группы: первая группа характеризуется тем, что обучение ведет взрослый, во второй группе обучающее воздействие передается дидактическому материалу, дидактической игре, построенной с учетом образовательных задач.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Л. Н. Толстой, К. Д. Ушинский, в связи критикой по </w:t>
      </w:r>
      <w:proofErr w:type="spellStart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фребелевской</w:t>
      </w:r>
      <w:proofErr w:type="spellEnd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системе, говорил, что там, где ребенке видят лишь объект воздействия, а не существо, способное в меру своих детских возможностей мыслить самостоятельно, иметь свои суждения, способное что-то выполнить своими силами, воздействие взрослого теряет свою ценность; там же, где эти способности ребенка принимаются во внимание и на них опирается взрослый эффект получается иной.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важно, что игра – это не только способ и средство обучения, это ещё и радость, и удовольствие для ребёнка. Все дети любят играть, и от взрослого зависит, </w:t>
      </w:r>
      <w:proofErr w:type="gramStart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сколько</w:t>
      </w:r>
      <w:proofErr w:type="gramEnd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 игры будут содержательными и полезными.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Играя, ребёнок может не только закрепить ранее полученные знания, но и приобретает новые навыки, умения, развивать умственные способности. В этих целях используются специальные на умственное развитие ребёнка игры, насыщенные логическим содержанием. А.С.Макаренко прекрасно понимал, что одна игра, даже лучшая, не может обеспечить успеха в достижении воспитательных целей. Поэтому он стремился создать комплекс игр, считая эту задачу важнейшей в деле воспитания.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дидактической игре наиболее популярное средство дошкольного обучения, ребенок учится счету, речи и т.п., выполняя правила игры, игровые действия. В дидактических играх есть возможность формировать новые знания, знакомить детей со способами действий, каждая из игр решает конкретную дидактическую задачу по совершенствованию представлений детей.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Дидактические игры включаются непосредственно в содержание занятий как одно из средств реализации программных задач. Место дидактической игры в структуре занятия определяется возрастом детей, целью, назначением, содержанием занятия. Она может быть использована в качестве учебного задания, упражнения, направленного на выполнения конкретной задачи формирования представлений.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младшей группе, особенно в начале года, все занятия должно быть проведено в форме игры. Дидактические игры уместны и в конце занятия с целью воспроизведения, закрепление ранее изученного. Так в средней группе на занятиях по формированию элементарных математических представлений после ряда упражнений на закрепление названия основных свойст</w:t>
      </w:r>
      <w:proofErr w:type="gramStart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в(</w:t>
      </w:r>
      <w:proofErr w:type="gramEnd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сторон, углов). Геометрических фигур может быть использована игра. Часто в практике обучения дошкольников дидактическая игра приобретает форму игрового упражнения. В этом случае игровые действия детей, результаты их направляются и контролируются педагогом.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является ценным средством воспитания умственной активности детей, она активизирует психические процессы, вызывает у детей живой интерес к процессу познания. В ней дети охотно преодолевают значительные трудности, тренируют свои силы, развивают способности и умения. Она помогает сделать любой учебный материал увлекательным, вызывает у детей глубокое удовлетворение, создаёт радостное рабочее настроение, облегчает процесс усвоение знаний.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дидактических играх ребёнок наблюдает, сравнивает, сопоставляет, классифицирует предметы по тем или иным признакам, производит доступные ему анализ и синтез, делает обобщение.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игры развивают сенсорные способности детей. Процессы ощущения и восприятия лежат в основе познания ребёнком окружающей среды. Также развивает речь детей: наполняется и активизируется словарь, формируется правильное звукопроизношение, развивается связная речь, умение правильно выражать свои мысли.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игры, развитие мышления и речи решается в непрерывной связи; при общении детей в игре речь активизируется, развивается способность аргументировать свои утверждения, доводы. Некоторые игры требуют от детей активного использования видовых, родовых понятий, упражняют в нахождении синонимов, слов, сходных по значению и т.д.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Дидактические игры предоставляют возможность развивать у детей произвольность таких психических процессов, как внимание и память. Игровые задания развивают у детей смекалку, находчивость, сообразительность. Многие из них требует умения построить высказывания, суждение, умозаключение; требует не только умственных, но и волевых </w:t>
      </w: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усилий – организованности, выдержки, умения соблюдать правила игры, подчинять свои интересы интересам коллектива.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 не всякая игра имеет существенное образовательное и воспитательное значение, а лишь та, которая приобретает характер познавательной деятельности. </w:t>
      </w:r>
      <w:proofErr w:type="gramStart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обучающего характера сближает новую, познавательную деятельность ребёнка с уже привычной для него, облегчая переход от игры к серьёзной умственной работе.</w:t>
      </w:r>
      <w:proofErr w:type="gramEnd"/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словам Сорокиной А. И. ценность игры воспитательного средства заключается в том, что оказывая воздействия на каждого из детей в игре, воспитатель формирует не только привычки и нормы поведения детей в разных условиях и вне игры.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является и средством первоначального обучения, усвоения детьми и науки до науки. Руководя игрой, педагог воспитывает активное стремление детей что-то узнавать, искать, проявлять усилие и находить, обогащает духовный мир детей.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словам Сорокиной А. И. дидактическая игра-это игра познавательная, направленное на расширение, </w:t>
      </w:r>
      <w:proofErr w:type="spellStart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усуглубление</w:t>
      </w:r>
      <w:proofErr w:type="spellEnd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систематизацию представлений детей об окружающем, воспитание познавательных способностей. </w:t>
      </w:r>
      <w:proofErr w:type="gramStart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словам Усовой А. П., дидактические игры, игровые задания и приемы позволяют повысить восприимчивость детей, разнообразить учебную деятельность ребенка, вносят занимательность.</w:t>
      </w:r>
      <w:proofErr w:type="gramEnd"/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игры особенно необходимы в обучении и воспитании детей шестилетнего возраста. В них удаётся сконцентрировать внимание даже самых инертных детей. Вначале дети проявляют интерес только к игре, а затем и к тому учебному материалу, без которого игра невозможно. Чтобы сохранить саму природу игры и в то же время успешно осуществлять обучение ребят математике, необходимы игры особого рода. Они должны быть организованы так, чтобы в них: во-первых, в качестве способа выполнения игровых действий возникала объективная необходимость в практическом применении счёта; во-вторых, содержание игры и практические действия были бы интересными и предоставляли возможность для проявления самостоятельности и инициативы детей.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Л.А.Столяров выделяет следующую структуру обучающей игры, которая включает основные элементы, характерные для подлинной дидактической игры: дидактическую задачу, игровые действия, правила, результат.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Дидактические задачи: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всегда разрабатываются взрослыми;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они направлены на формирование принципиально новых знаний и развитие логических структур мышления;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усложняются на каждом этапе;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тесно </w:t>
      </w:r>
      <w:proofErr w:type="gramStart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связаны</w:t>
      </w:r>
      <w:proofErr w:type="gramEnd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игровыми действиями и правилами;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представляются через игровую задачу и осознаются </w:t>
      </w:r>
      <w:proofErr w:type="gramStart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proofErr w:type="gramEnd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детьми.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Правила</w:t>
      </w: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строго зафиксированы, определяют способ, порядок, последовательность действий по правилу.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Игровые действия </w:t>
      </w: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позволяют реализовать дидактическую задачу </w:t>
      </w:r>
      <w:proofErr w:type="gramStart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proofErr w:type="gramEnd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игровую.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Результаты игры</w:t>
      </w: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завершение игрового действия или выигрыш.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Теорию и практику дидактической игры разрабатывали А. П. Усова, Е. И. </w:t>
      </w:r>
      <w:proofErr w:type="spellStart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Радина</w:t>
      </w:r>
      <w:proofErr w:type="spellEnd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Ф. Н </w:t>
      </w:r>
      <w:proofErr w:type="spellStart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Блехер</w:t>
      </w:r>
      <w:proofErr w:type="spellEnd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Б. </w:t>
      </w:r>
      <w:proofErr w:type="spellStart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И.Хачипуридзе</w:t>
      </w:r>
      <w:proofErr w:type="spellEnd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З. М. Богуславская, Е. Ф. Иваницкая, А. И. Сорокина, Е. И. </w:t>
      </w:r>
      <w:proofErr w:type="spellStart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Удальцева</w:t>
      </w:r>
      <w:proofErr w:type="spellEnd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В. Н. Аванесова, А. Н. Бондаренко, Л. А. </w:t>
      </w:r>
      <w:proofErr w:type="spellStart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Венгер</w:t>
      </w:r>
      <w:proofErr w:type="spellEnd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установившие взаимосвязь обучения и игры, структуры игрового процесса, основные формы и методы руководства.</w:t>
      </w:r>
      <w:proofErr w:type="gramEnd"/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Дидактическая игра ценна только в том случае, если она содействует, лучшему пониманию сущности вопроса, уточнению и формированию знаний детей. </w:t>
      </w:r>
      <w:proofErr w:type="gramStart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дидактическая игра-это целенаправленная творческая деятельность, в процессе которой обучаемые глубже и ярче постигают явление окружающей действительности и познают мир.</w:t>
      </w:r>
      <w:proofErr w:type="gramEnd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Благодаря играм удается сконцентрировать внимание и привлечь интерес даже у самых несобранных детей дошкольного возраста. Вначале увлекает только игровые действия, а затем и то, чему учить та или иная игра. Постепенно у детей пробуждается интерес к самому предмету обучения.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1.3. Формирования математических представлений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посредством дидактических игр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– это практическая единственная область, где ребёнок может проявить инициативу и творческую активность. И в то же время именно в игре ребёнок учиться контролировать и оценивать себя, понимать, что он делает и учиться действовать правильно. Именно самостоятельное регулирование действий превращает ребёнка </w:t>
      </w:r>
      <w:proofErr w:type="spellStart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всознательного</w:t>
      </w:r>
      <w:proofErr w:type="spellEnd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субъекта жизни, делает его поведение осознанным и произвольным.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процессе обучения математике дети приобретают различные знания и умения, учатся анализировать, обобщать, запоминать, сравнивать, делать выводы.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это непростая и требует чёткой продуманной организации.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Новикова считает совершенно необходимым учитывать следующее: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обучение дошкольников началом математики должно проходить в игровой и практической деятельности детей, связанной с решением проблемных задач;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значительное место на всех этапах обучения следует отводить поисковой деятельности детей;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ходе выполнения заданий у ребёнка должна возникать потребность в тех или иных знаниях.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играх дети знакомятся с разными свойствами предметов – цветом, формой, величиной, сравнивать их, группируют по отдельным признакам, учатся ориентироваться в пространстве и времени. При этом тренируют внимание, память, развиваются умственные способности.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– это не только удовольствие и радость для ребенка, что само по себе очень важно, с ее помощью можно развивать внимание, память, мышление, воображение малыша. Играя, ребенок может приобретать, новы знания, умения, навыки, развивать способности, подчас не догадываясь об этом. К важнейшим свойствам игры относят тот факт, что в игре дети действуют так, как действовали бы в самых экстремальных ситуациях, на пределе сил преодоления трудности. Причем столь высокий уровень активности достигается ими, почти всегда добровольно, без принуждения.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выделить следующие особенности игры для дошкольников: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Игра является наиболее доступным и ведущим видом деятельности детей дошкольного возраста.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2.Игра также является эффективным средством формирования личности дошкольника, его морально-волевых качеств.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Все психологические новообразования берут начало в игре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4.Игра способствует формированию всех сторон личности ребенка, приводит к значительным изменениям в его психике.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5.Игра – важное средство умственного воспитания ребенка, где умственная активность связана с работой всех психических процессов.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 и в повседневной жизни широко используются дидактические игры и игровые упражнения. Организуя игры вне занятий, закрепляют, углубляют и расширяют математические представления детей, а главное одновременно решаются обучающие и игровые задачи. В ряде случаев игры несут основную учебную нагрузку. Вот почему на занятиях и в повседневной жизни, воспитатели должны широко использовать дидактические игры.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игры включаются непосредственно в содержание занятий как одного из средств реализации программных задач. Место дидактической игры в структуре занятий по формированию элементарных математических представлений определяется возрастом детей, целью, назначением, содержанием занятия. Она может быть использована в качестве учебного задания, упражнения, направленного на выполнение конкретной задачи формирования представлений. В младшей группе, особенно в начале года, всё занятие должно быть проведено в форме игры. Дидактические игры уместны и в конце занятия с целью воспроизведения, закрепления ранее изученного.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формировании у детей математических представлений широко используются занимательные по форме и содержанию разнообразные дидактические игровые упражнения.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Дидактические игры делятся </w:t>
      </w:r>
      <w:proofErr w:type="gramStart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игры с предметами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настольно-печатные игры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словесные игры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при формировании элементарных представлений у дошкольников можно использовать: игры на плоскостное моделирование (Пифагор, </w:t>
      </w:r>
      <w:proofErr w:type="spellStart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Танграм</w:t>
      </w:r>
      <w:proofErr w:type="spellEnd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т.д.), игры головоломки, задачи-шутки, кроссворды, ребусы, развивающие игры.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смотря на многообразие игр, их главной задачей должно быть развитие логического мышления, а именно умение устанавливать простейшие закономерности: порядок чередования фигур по цвету, форме, размеру. Этому способствуют и игровые упражнения на нахождение пропущенной в ряду фигуры.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необходимым условием, обеспечивающим успех в работе, является творческое отношение воспитателя к математическим играм: варьирование </w:t>
      </w: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игровых действий и вопросов, индивидуализация требований к детям, повторение игр в том же виде или с усложнением.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Широкое использование специальных обучающих игр важно для пробуждения у дошкольников интереса к математическим знаниям, совершенствования познавательной деятельности, общего умственного развития.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как самостоятельная игровая деятельность основана на осознанности этого процесса. Самостоятельная игровая деятельность осуществляется лишь в том, случае, если дети проявляют интерес к игре, ее правилам и действиям, если эти правила ими усвоены. Как долго может интересовать ребенка игра, если ее правила и содержание хорошо ему известны? Вот проблема, которую необходимо решать почти непосредственно в процессе работы. Дети любят игры, хорошо знакомые, с удовольствием играют в них.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одновременно является формой обучения, наиболее характерной для дошкольников. В дидактической игре содержатся все структурные элементы (части), характерные для игровой деятельности детей: замысел (задача), содержание, игровые действия, правила, результат. Но проявляются они в несколько иной форме и обусловлены особой ролью дидактической игры в воспитании и обучении детей дошкольного возраста.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Наличие дидактической задачи подчеркивает обучающий характер игры, направленность её содержания на развитие познавательной деятельности детей. В отличие от прямой постановки задачи на занятиях в дидактической игре она возникает и как игровая задача самого ребёнка. </w:t>
      </w:r>
      <w:proofErr w:type="gramStart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Важное значение</w:t>
      </w:r>
      <w:proofErr w:type="gramEnd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дидактической игры состоит в том, что она развивает самостоятельность и активность мышления и речи у детей.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каждой игре воспитатель ставит конкретную задачу учить детей рассказывать о предмете, развивать связанную речь, освоить счет. Игровая задача иногда заложено в самом названии игры: «Узнаем, что в чудесном мешочке», «Кто в каком домике живет» и т.п. Интерес к ней, стремление выполнить её активизируется игровыми действиями. Чем они разнообразнее и содержательнее, тем интереснее для детей сама игра и тем успешнее решаются познавательные и игровые задачи.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отличие от других видов деятельности игра содержит цель в самой себе; посторонних и отдельных задач в игре ребёнок не ставить и не решает. Игра часто определяется как деятельность, которая выполняется ради самой себя, посторонних целей и задач не преследует.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детей дошкольного возраста игра имеет исключительное значение: игра для них - учёба, игра – для них труд, игра – для них серьёзная форма </w:t>
      </w: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воспитания. Игра для дошкольников – способ познания окружающего мира. Игра будет являться средством воспитания, если она будет включаться в целостный педагогический процесс. Руководя игрой, организуя жизнь детей в игре, воспитатель воздействует на все стороны развития личности ребёнка: на чувство, на сознание, на волю и на поведение в целом.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ценна только в том случае, когда она содействует лучшему пониманию математической сущности вопроса, уточнению и формированию математических знаний дошкольников. Дидактические и игровые упражнения стимулируют общение, поскольку в процессе проведение этих игр взаимоотношения между детьми, ребёнком и родителем, ребёнком и педагогом начинают носить более непринуждённый и эмоциональный характер.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Свободное и добровольное включение детей в игру: не навязывание игры, а вовлечение в неё детей. Дети должны хорошо понимать смысл и содержание игры, её правила, идею каждой игровой роли. Смысл игровых действий должен совпадать со смыслом и содержанием поведение в реальных ситуациях с тем, чтобы основной смысл игровых действий переносился в реальную жизнедеятельность. В игре должны руководствоваться принятыми в обществе нормами нравственности, основанными на гуманизме, общечеловеческих ценностях. В игре не должно унижаться достоинство её участников, в том числе и проигравших.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дидактическая игра – целенаправленная творческая деятельность, в процессе которой обучаемые глубже и ярче постигают явление окружающей действительности и познают мир.</w:t>
      </w:r>
      <w:proofErr w:type="gramEnd"/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Выводы </w:t>
      </w:r>
      <w:proofErr w:type="spellStart"/>
      <w:r w:rsidRPr="00463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поглаве</w:t>
      </w:r>
      <w:proofErr w:type="spellEnd"/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1.Средний дошкольный возраст является этапом интенсивного психического развития. Именно в этом возрасте происходят прогрессивные изменения во всех сферах.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2.В возрасте 4-6 лет происходит интенсивное формирование и развитие навыков и умений, способствующих изучению детьми внешней среды, анализу свой</w:t>
      </w:r>
      <w:proofErr w:type="gramStart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пр</w:t>
      </w:r>
      <w:proofErr w:type="gramEnd"/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едметов и воздействие на них с целью изменения.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3.На успешность обучения дошкольников влияет содержание познавательного материала, а также такая форма его преподнесения, которая способна вызвать заинтересованность детей.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4.Для гармоничного развития ребёнка должно быть направлено совершенствование содержания, форм, методов воспитания и обучения на последовательное, целенаправленное формирование всех творческих способностей ребёнка.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5.Процесс обучения надо организовывать так, чтобы появилась собственная активность ребёнка, чтобы дети могли спорить, доказывать истину, свободно общаться друг с другом для развития познавательных возможностей, логических форм мышления.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6.Включение упражнений в занятия и в самостоятельную познавательно-игровую деятельность детей позволяет расширить их представления о геометрических фигурах и их свойствах, способствует развитию других математических представлений, развитию мышления, воспитанию познавательного интереса, развитию творческих способностей, фантазии.</w:t>
      </w:r>
    </w:p>
    <w:p w:rsidR="00ED47B2" w:rsidRDefault="00ED47B2">
      <w:pPr>
        <w:rPr>
          <w:rFonts w:ascii="Times New Roman" w:hAnsi="Times New Roman" w:cs="Times New Roman"/>
          <w:sz w:val="28"/>
          <w:szCs w:val="28"/>
        </w:rPr>
      </w:pPr>
    </w:p>
    <w:p w:rsidR="00463D2B" w:rsidRDefault="00463D2B">
      <w:pPr>
        <w:rPr>
          <w:rFonts w:ascii="Times New Roman" w:hAnsi="Times New Roman" w:cs="Times New Roman"/>
          <w:sz w:val="28"/>
          <w:szCs w:val="28"/>
        </w:rPr>
      </w:pPr>
    </w:p>
    <w:p w:rsidR="00463D2B" w:rsidRDefault="00463D2B">
      <w:pPr>
        <w:rPr>
          <w:rFonts w:ascii="Times New Roman" w:hAnsi="Times New Roman" w:cs="Times New Roman"/>
          <w:sz w:val="28"/>
          <w:szCs w:val="28"/>
        </w:rPr>
      </w:pPr>
    </w:p>
    <w:p w:rsidR="00463D2B" w:rsidRDefault="00463D2B">
      <w:pPr>
        <w:rPr>
          <w:rFonts w:ascii="Times New Roman" w:hAnsi="Times New Roman" w:cs="Times New Roman"/>
          <w:sz w:val="28"/>
          <w:szCs w:val="28"/>
        </w:rPr>
      </w:pPr>
    </w:p>
    <w:p w:rsidR="00463D2B" w:rsidRDefault="00463D2B">
      <w:pPr>
        <w:rPr>
          <w:rFonts w:ascii="Times New Roman" w:hAnsi="Times New Roman" w:cs="Times New Roman"/>
          <w:sz w:val="28"/>
          <w:szCs w:val="28"/>
        </w:rPr>
      </w:pPr>
    </w:p>
    <w:p w:rsidR="00463D2B" w:rsidRDefault="00463D2B">
      <w:pPr>
        <w:rPr>
          <w:rFonts w:ascii="Times New Roman" w:hAnsi="Times New Roman" w:cs="Times New Roman"/>
          <w:sz w:val="28"/>
          <w:szCs w:val="28"/>
        </w:rPr>
      </w:pPr>
    </w:p>
    <w:p w:rsidR="00463D2B" w:rsidRDefault="00463D2B">
      <w:pPr>
        <w:rPr>
          <w:rFonts w:ascii="Times New Roman" w:hAnsi="Times New Roman" w:cs="Times New Roman"/>
          <w:sz w:val="28"/>
          <w:szCs w:val="28"/>
        </w:rPr>
      </w:pPr>
    </w:p>
    <w:p w:rsidR="00463D2B" w:rsidRDefault="00463D2B">
      <w:pPr>
        <w:rPr>
          <w:rFonts w:ascii="Times New Roman" w:hAnsi="Times New Roman" w:cs="Times New Roman"/>
          <w:sz w:val="28"/>
          <w:szCs w:val="28"/>
        </w:rPr>
      </w:pPr>
    </w:p>
    <w:p w:rsidR="00463D2B" w:rsidRDefault="00463D2B">
      <w:pPr>
        <w:rPr>
          <w:rFonts w:ascii="Times New Roman" w:hAnsi="Times New Roman" w:cs="Times New Roman"/>
          <w:sz w:val="28"/>
          <w:szCs w:val="28"/>
        </w:rPr>
      </w:pPr>
    </w:p>
    <w:p w:rsidR="00463D2B" w:rsidRDefault="00463D2B">
      <w:pPr>
        <w:rPr>
          <w:rFonts w:ascii="Times New Roman" w:hAnsi="Times New Roman" w:cs="Times New Roman"/>
          <w:sz w:val="28"/>
          <w:szCs w:val="28"/>
        </w:rPr>
      </w:pPr>
    </w:p>
    <w:p w:rsidR="00463D2B" w:rsidRDefault="00463D2B">
      <w:pPr>
        <w:rPr>
          <w:rFonts w:ascii="Times New Roman" w:hAnsi="Times New Roman" w:cs="Times New Roman"/>
          <w:sz w:val="28"/>
          <w:szCs w:val="28"/>
        </w:rPr>
      </w:pPr>
    </w:p>
    <w:p w:rsidR="00463D2B" w:rsidRDefault="00463D2B">
      <w:pPr>
        <w:rPr>
          <w:rFonts w:ascii="Times New Roman" w:hAnsi="Times New Roman" w:cs="Times New Roman"/>
          <w:sz w:val="28"/>
          <w:szCs w:val="28"/>
        </w:rPr>
      </w:pPr>
    </w:p>
    <w:p w:rsidR="00463D2B" w:rsidRDefault="00463D2B">
      <w:pPr>
        <w:rPr>
          <w:rFonts w:ascii="Times New Roman" w:hAnsi="Times New Roman" w:cs="Times New Roman"/>
          <w:sz w:val="28"/>
          <w:szCs w:val="28"/>
        </w:rPr>
      </w:pPr>
    </w:p>
    <w:p w:rsidR="00463D2B" w:rsidRDefault="00463D2B">
      <w:pPr>
        <w:rPr>
          <w:rFonts w:ascii="Times New Roman" w:hAnsi="Times New Roman" w:cs="Times New Roman"/>
          <w:sz w:val="28"/>
          <w:szCs w:val="28"/>
        </w:rPr>
      </w:pPr>
    </w:p>
    <w:p w:rsidR="00463D2B" w:rsidRDefault="00463D2B">
      <w:pPr>
        <w:rPr>
          <w:rFonts w:ascii="Times New Roman" w:hAnsi="Times New Roman" w:cs="Times New Roman"/>
          <w:sz w:val="28"/>
          <w:szCs w:val="28"/>
        </w:rPr>
      </w:pPr>
    </w:p>
    <w:p w:rsidR="00463D2B" w:rsidRDefault="00463D2B">
      <w:pPr>
        <w:rPr>
          <w:rFonts w:ascii="Times New Roman" w:hAnsi="Times New Roman" w:cs="Times New Roman"/>
          <w:sz w:val="28"/>
          <w:szCs w:val="28"/>
        </w:rPr>
      </w:pPr>
    </w:p>
    <w:p w:rsidR="00463D2B" w:rsidRDefault="00463D2B">
      <w:pPr>
        <w:rPr>
          <w:rFonts w:ascii="Times New Roman" w:hAnsi="Times New Roman" w:cs="Times New Roman"/>
          <w:sz w:val="28"/>
          <w:szCs w:val="28"/>
        </w:rPr>
      </w:pPr>
    </w:p>
    <w:p w:rsidR="00463D2B" w:rsidRDefault="00463D2B">
      <w:pPr>
        <w:rPr>
          <w:rFonts w:ascii="Times New Roman" w:hAnsi="Times New Roman" w:cs="Times New Roman"/>
          <w:sz w:val="28"/>
          <w:szCs w:val="28"/>
        </w:rPr>
      </w:pPr>
    </w:p>
    <w:p w:rsidR="00463D2B" w:rsidRDefault="00463D2B">
      <w:pPr>
        <w:rPr>
          <w:rFonts w:ascii="Times New Roman" w:hAnsi="Times New Roman" w:cs="Times New Roman"/>
          <w:sz w:val="28"/>
          <w:szCs w:val="28"/>
        </w:rPr>
      </w:pPr>
    </w:p>
    <w:p w:rsidR="00463D2B" w:rsidRDefault="00463D2B" w:rsidP="00463D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МУНИЦИПАЛЬНОЕ ДОШКОЛЬНОЕ ОБРАЗОВАТЕЛЬНОЕ УЧРЕЖДЕНИЕ -  ДЕТСКИЙ САД ОБЩЕРАЗВИВАЮЩЕГО ВИДА</w:t>
      </w:r>
    </w:p>
    <w:p w:rsidR="00463D2B" w:rsidRDefault="00463D2B" w:rsidP="00463D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20 «ВАСИЛЕК»</w:t>
      </w:r>
    </w:p>
    <w:p w:rsidR="00463D2B" w:rsidRDefault="00463D2B" w:rsidP="00463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463D2B" w:rsidRDefault="00463D2B" w:rsidP="00463D2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141650 Московская область Клинский район г</w:t>
      </w:r>
      <w:proofErr w:type="gramStart"/>
      <w:r>
        <w:rPr>
          <w:rFonts w:ascii="Times New Roman" w:hAnsi="Times New Roman" w:cs="Times New Roman"/>
        </w:rPr>
        <w:t>.В</w:t>
      </w:r>
      <w:proofErr w:type="gramEnd"/>
      <w:r>
        <w:rPr>
          <w:rFonts w:ascii="Times New Roman" w:hAnsi="Times New Roman" w:cs="Times New Roman"/>
        </w:rPr>
        <w:t>ысоковск ул.Большевистская  д.9А</w:t>
      </w:r>
    </w:p>
    <w:p w:rsidR="00463D2B" w:rsidRDefault="00463D2B" w:rsidP="00463D2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8 (49624) 6-21-76</w:t>
      </w:r>
    </w:p>
    <w:p w:rsidR="00463D2B" w:rsidRDefault="00463D2B">
      <w:pPr>
        <w:rPr>
          <w:rFonts w:ascii="Times New Roman" w:hAnsi="Times New Roman" w:cs="Times New Roman"/>
          <w:sz w:val="28"/>
          <w:szCs w:val="28"/>
        </w:rPr>
      </w:pPr>
    </w:p>
    <w:p w:rsidR="00463D2B" w:rsidRDefault="00463D2B">
      <w:pPr>
        <w:rPr>
          <w:rFonts w:ascii="Times New Roman" w:hAnsi="Times New Roman" w:cs="Times New Roman"/>
          <w:sz w:val="28"/>
          <w:szCs w:val="28"/>
        </w:rPr>
      </w:pPr>
    </w:p>
    <w:p w:rsidR="00463D2B" w:rsidRDefault="00463D2B">
      <w:pPr>
        <w:rPr>
          <w:rFonts w:ascii="Times New Roman" w:hAnsi="Times New Roman" w:cs="Times New Roman"/>
          <w:sz w:val="28"/>
          <w:szCs w:val="28"/>
        </w:rPr>
      </w:pPr>
    </w:p>
    <w:p w:rsidR="00463D2B" w:rsidRDefault="00463D2B">
      <w:pPr>
        <w:rPr>
          <w:rFonts w:ascii="Times New Roman" w:hAnsi="Times New Roman" w:cs="Times New Roman"/>
          <w:sz w:val="28"/>
          <w:szCs w:val="28"/>
        </w:rPr>
      </w:pPr>
    </w:p>
    <w:p w:rsidR="00463D2B" w:rsidRDefault="00463D2B" w:rsidP="00463D2B">
      <w:pPr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ВЫСТУПЛЕНИЕ НА ПЕДСОВЕТЕ</w:t>
      </w:r>
    </w:p>
    <w:p w:rsidR="00463D2B" w:rsidRDefault="00463D2B" w:rsidP="00463D2B">
      <w:pPr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на тему:</w:t>
      </w:r>
    </w:p>
    <w:p w:rsidR="00463D2B" w:rsidRDefault="00463D2B" w:rsidP="00463D2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ФОРМИРОВАНИЕ ЭЛЕМЕНТАРНЫХ МАТЕМАТИЧЕСКИХ ПРЕДСТАВЛЕНИЙ ДЕТЕЙ ДОШКОЛЬНОГО ВОЗРАСТА»</w:t>
      </w:r>
    </w:p>
    <w:p w:rsidR="00463D2B" w:rsidRDefault="00463D2B" w:rsidP="00463D2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463D2B" w:rsidRDefault="00463D2B" w:rsidP="00463D2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463D2B" w:rsidRDefault="00463D2B" w:rsidP="00463D2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463D2B" w:rsidRDefault="00463D2B" w:rsidP="00463D2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463D2B" w:rsidRDefault="00463D2B" w:rsidP="00463D2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463D2B" w:rsidRDefault="00463D2B" w:rsidP="00463D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463D2B" w:rsidRDefault="00463D2B" w:rsidP="00463D2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Выполнила:</w:t>
      </w:r>
    </w:p>
    <w:p w:rsidR="00463D2B" w:rsidRDefault="00463D2B" w:rsidP="00463D2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Старший воспитатель</w:t>
      </w:r>
    </w:p>
    <w:p w:rsidR="00463D2B" w:rsidRDefault="00463D2B" w:rsidP="00463D2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Рождественская Е.Е.</w:t>
      </w:r>
    </w:p>
    <w:p w:rsidR="00463D2B" w:rsidRPr="00463D2B" w:rsidRDefault="00463D2B" w:rsidP="00463D2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2013 – 2014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уч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од</w:t>
      </w:r>
      <w:proofErr w:type="spellEnd"/>
    </w:p>
    <w:p w:rsidR="00463D2B" w:rsidRPr="00463D2B" w:rsidRDefault="00463D2B">
      <w:pPr>
        <w:rPr>
          <w:rFonts w:ascii="Times New Roman" w:hAnsi="Times New Roman" w:cs="Times New Roman"/>
          <w:sz w:val="28"/>
          <w:szCs w:val="28"/>
        </w:rPr>
      </w:pPr>
    </w:p>
    <w:sectPr w:rsidR="00463D2B" w:rsidRPr="00463D2B" w:rsidSect="00ED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3D2B"/>
    <w:rsid w:val="00463D2B"/>
    <w:rsid w:val="00ED4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63D2B"/>
    <w:rPr>
      <w:b/>
      <w:bCs/>
    </w:rPr>
  </w:style>
  <w:style w:type="paragraph" w:styleId="a4">
    <w:name w:val="Normal (Web)"/>
    <w:basedOn w:val="a"/>
    <w:uiPriority w:val="99"/>
    <w:semiHidden/>
    <w:unhideWhenUsed/>
    <w:rsid w:val="00463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63D2B"/>
  </w:style>
  <w:style w:type="character" w:styleId="a5">
    <w:name w:val="Emphasis"/>
    <w:basedOn w:val="a0"/>
    <w:uiPriority w:val="20"/>
    <w:qFormat/>
    <w:rsid w:val="00463D2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5214</Words>
  <Characters>29723</Characters>
  <Application>Microsoft Office Word</Application>
  <DocSecurity>0</DocSecurity>
  <Lines>247</Lines>
  <Paragraphs>69</Paragraphs>
  <ScaleCrop>false</ScaleCrop>
  <Company/>
  <LinksUpToDate>false</LinksUpToDate>
  <CharactersWithSpaces>34868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2016-10-24T06:52:00Z</dcterms:created>
  <dcterms:modified xsi:type="dcterms:W3CDTF">2016-10-24T06:57:00Z</dcterms:modified>
</cp:coreProperties>
</file>