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1C" w:rsidRDefault="001A564F"/>
    <w:p w:rsidR="001A564F" w:rsidRDefault="001A564F"/>
    <w:p w:rsidR="001A564F" w:rsidRPr="006C0289" w:rsidRDefault="001A564F" w:rsidP="001A564F">
      <w:pPr>
        <w:rPr>
          <w:rFonts w:ascii="Times New Roman" w:hAnsi="Times New Roman" w:cs="Times New Roman"/>
          <w:sz w:val="32"/>
          <w:szCs w:val="32"/>
        </w:rPr>
      </w:pPr>
      <w:r w:rsidRPr="006C0289">
        <w:rPr>
          <w:rFonts w:ascii="Times New Roman" w:hAnsi="Times New Roman" w:cs="Times New Roman"/>
          <w:sz w:val="32"/>
          <w:szCs w:val="32"/>
        </w:rPr>
        <w:t xml:space="preserve">Тема недели: «Народные песенки, </w:t>
      </w:r>
      <w:proofErr w:type="spellStart"/>
      <w:r w:rsidRPr="006C0289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6C0289">
        <w:rPr>
          <w:rFonts w:ascii="Times New Roman" w:hAnsi="Times New Roman" w:cs="Times New Roman"/>
          <w:sz w:val="32"/>
          <w:szCs w:val="32"/>
        </w:rPr>
        <w:t>».</w:t>
      </w:r>
    </w:p>
    <w:p w:rsidR="001A564F" w:rsidRPr="006C0289" w:rsidRDefault="001A564F" w:rsidP="001A564F">
      <w:pPr>
        <w:rPr>
          <w:rFonts w:ascii="Times New Roman" w:hAnsi="Times New Roman" w:cs="Times New Roman"/>
          <w:sz w:val="24"/>
          <w:szCs w:val="24"/>
        </w:rPr>
      </w:pPr>
      <w:r w:rsidRPr="006C0289">
        <w:rPr>
          <w:rFonts w:ascii="Times New Roman" w:hAnsi="Times New Roman" w:cs="Times New Roman"/>
          <w:b/>
          <w:sz w:val="24"/>
          <w:szCs w:val="24"/>
        </w:rPr>
        <w:t>Понедельник 20. 04. 2020 г</w:t>
      </w:r>
      <w:r w:rsidRPr="006C028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1656"/>
        <w:gridCol w:w="7915"/>
      </w:tblGrid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родителям</w:t>
            </w: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C0289">
              <w:rPr>
                <w:rFonts w:ascii="Times New Roman" w:hAnsi="Times New Roman"/>
                <w:sz w:val="24"/>
                <w:szCs w:val="24"/>
              </w:rPr>
              <w:t xml:space="preserve">Повторение знакомых сказок. Чтение </w:t>
            </w:r>
            <w:proofErr w:type="spellStart"/>
            <w:r w:rsidRPr="006C0289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6C0289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proofErr w:type="spellStart"/>
            <w:r w:rsidRPr="006C0289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6C028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C0289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6C0289">
              <w:rPr>
                <w:rFonts w:ascii="Times New Roman" w:hAnsi="Times New Roman"/>
                <w:sz w:val="24"/>
                <w:szCs w:val="24"/>
              </w:rPr>
              <w:t xml:space="preserve">…». 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</w:pPr>
            <w:r w:rsidRPr="006C0289">
              <w:t xml:space="preserve">Цель: Вспомнить с детьми знакомые сказки, помогать малышам драматизировать отрывки из произведений; помочь запомнить </w:t>
            </w:r>
            <w:proofErr w:type="gramStart"/>
            <w:r w:rsidRPr="006C0289">
              <w:t>новую</w:t>
            </w:r>
            <w:proofErr w:type="gramEnd"/>
            <w:r w:rsidRPr="006C0289">
              <w:t xml:space="preserve"> </w:t>
            </w:r>
            <w:proofErr w:type="spellStart"/>
            <w:r w:rsidRPr="006C0289">
              <w:t>потешку</w:t>
            </w:r>
            <w:proofErr w:type="spellEnd"/>
            <w:r w:rsidRPr="006C0289">
              <w:t>.</w:t>
            </w:r>
          </w:p>
          <w:p w:rsidR="001A564F" w:rsidRPr="006C0289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</w:pPr>
            <w:hyperlink r:id="rId5" w:history="1">
              <w:r>
                <w:rPr>
                  <w:rStyle w:val="a5"/>
                  <w:rFonts w:eastAsiaTheme="majorEastAsia"/>
                </w:rPr>
                <w:t>https://nsportal.ru/detskii-sad/vospitatelnaya-rabota/2019/02/12/konspekt-igry-zanyatiya-po-poteshke-ogurechik-ogurechik</w:t>
              </w:r>
            </w:hyperlink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Смотри раздел «дистанционное обучение» на сайте ДОУ</w:t>
            </w:r>
          </w:p>
          <w:p w:rsidR="001A564F" w:rsidRPr="006C0289" w:rsidRDefault="001A564F" w:rsidP="00CD65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Учить детей следить за чистотой своего тела</w:t>
            </w: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: «Балкон, открытое окно»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left="20"/>
            </w:pPr>
            <w:r w:rsidRPr="006C0289">
              <w:rPr>
                <w:b/>
                <w:u w:val="single"/>
              </w:rPr>
              <w:t>Цель</w:t>
            </w:r>
            <w:r w:rsidRPr="006C0289">
              <w:t>: Сформировать у детей представление об опасности, что нельзя выходить на балкон, или подходить к открытому окну  в отсутствие взрослых.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Ход беседы: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Ребята, сегодня мы с вами поговорим о правилах безопасного поведения у окна в помещении.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Воспитатель задает детям вопросы: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-Можно залезать на подоконник?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-Можно облокачиваться на стекло?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-Высовываться в открытые окна?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Выслушивает ответы детей.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Ребята, обращаю ваше внимание на то, что в любом помещении особую опасность представляют открытые окна. Если ты живешь в многоэтажном доме, тебя ждет еще одна опасность — это балкон. Очень опасно выходить одному на балкон.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5729605" cy="4484370"/>
                  <wp:effectExtent l="19050" t="0" r="4445" b="0"/>
                  <wp:docPr id="10" name="Рисунок 1" descr="hello_html_78d13a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78d13a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448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1F497D"/>
                <w:sz w:val="27"/>
                <w:szCs w:val="27"/>
              </w:rPr>
              <w:t>Воспитатель: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Выйдешь на балкон - так знай:</w:t>
            </w:r>
            <w:r>
              <w:rPr>
                <w:color w:val="1F497D"/>
              </w:rPr>
              <w:br/>
              <w:t>Там на стулья не вставай,</w:t>
            </w:r>
            <w:r>
              <w:rPr>
                <w:color w:val="1F497D"/>
              </w:rPr>
              <w:br/>
              <w:t>Это может быть опасно.</w:t>
            </w:r>
            <w:r>
              <w:rPr>
                <w:color w:val="1F497D"/>
              </w:rPr>
              <w:br/>
              <w:t>Падать сверху так ужасно!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Дети не должны оставаться одни в комнате с открытым окном, балконом.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Подходить к открытому окну или выходить на балкон без взрослого.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Очень опасно высовываться в открытое окно, играть на подоконнике.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Если вы вышли на балкон, никогда не играй здесь в подвижные игры, не прыгай.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Не перегибайся через перила балкона.</w:t>
            </w:r>
          </w:p>
          <w:p w:rsidR="001A564F" w:rsidRDefault="001A564F" w:rsidP="001A564F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Если вы думаете, что внизу что-то интересное, лучше спуститься вниз по лестнице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 xml:space="preserve">Ребята, в любом   помещении особую опасность представляют открытые окна и балконы. Дети не должны оставаться одни в комнате с открытым окном, балконом, выходить без взрослого на балкон или подходить к открытому окну.  Это очень опасно выходить одному на балкон. Но если ты вышел, никогда не играй </w:t>
            </w:r>
            <w:proofErr w:type="gramStart"/>
            <w:r>
              <w:rPr>
                <w:color w:val="1F497D"/>
              </w:rPr>
              <w:t>там</w:t>
            </w:r>
            <w:proofErr w:type="gramEnd"/>
            <w:r>
              <w:rPr>
                <w:color w:val="1F497D"/>
              </w:rPr>
              <w:t xml:space="preserve"> в подвижные игры, не прыгай, не перегибайся через перила балкона. Если внизу что-то интересное, лучше спуститься вниз по лестнице.</w:t>
            </w:r>
            <w:r>
              <w:rPr>
                <w:color w:val="1F497D"/>
              </w:rPr>
              <w:br/>
            </w:r>
            <w:r>
              <w:rPr>
                <w:i/>
                <w:iCs/>
                <w:color w:val="1F497D"/>
              </w:rPr>
              <w:t>Рассматриваем с детьми изображение открытого окна.</w:t>
            </w:r>
            <w:r>
              <w:rPr>
                <w:color w:val="1F497D"/>
              </w:rPr>
              <w:t> </w:t>
            </w:r>
            <w:r>
              <w:rPr>
                <w:color w:val="1F497D"/>
              </w:rPr>
              <w:br/>
              <w:t>А чем опасно открытое окно? </w:t>
            </w:r>
            <w:r>
              <w:rPr>
                <w:color w:val="1F497D"/>
              </w:rPr>
              <w:br/>
              <w:t>Ответы детей.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943600" cy="4017645"/>
                  <wp:effectExtent l="0" t="0" r="0" b="0"/>
                  <wp:docPr id="9" name="Рисунок 2" descr="hello_html_10fe0c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10fe0c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1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934075" cy="4076065"/>
                  <wp:effectExtent l="19050" t="0" r="9525" b="0"/>
                  <wp:docPr id="8" name="Рисунок 3" descr="hello_html_52ebf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52ebff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07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1F497D"/>
                <w:sz w:val="21"/>
                <w:szCs w:val="21"/>
              </w:rPr>
              <w:t> </w:t>
            </w:r>
          </w:p>
          <w:p w:rsidR="001A564F" w:rsidRDefault="001A564F" w:rsidP="00CD650C">
            <w:pPr>
              <w:pStyle w:val="1"/>
              <w:shd w:val="clear" w:color="auto" w:fill="FFFFFF"/>
              <w:spacing w:before="0" w:after="306"/>
              <w:rPr>
                <w:rFonts w:ascii="Roboto" w:hAnsi="Roboto" w:cs="Times New Roman"/>
                <w:b w:val="0"/>
                <w:bCs w:val="0"/>
                <w:color w:val="37474F"/>
                <w:sz w:val="49"/>
                <w:szCs w:val="49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6"/>
                <w:szCs w:val="26"/>
              </w:rPr>
              <w:lastRenderedPageBreak/>
              <w:br/>
            </w:r>
            <w:r>
              <w:rPr>
                <w:rFonts w:ascii="Roboto" w:hAnsi="Roboto"/>
                <w:b w:val="0"/>
                <w:bCs w:val="0"/>
                <w:color w:val="37474F"/>
                <w:sz w:val="49"/>
                <w:szCs w:val="49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A564F" w:rsidRDefault="001A564F" w:rsidP="00CD650C">
            <w:pPr>
              <w:pStyle w:val="1"/>
              <w:shd w:val="clear" w:color="auto" w:fill="FFFFFF"/>
              <w:spacing w:before="0" w:after="306" w:line="619" w:lineRule="atLeast"/>
              <w:rPr>
                <w:rFonts w:ascii="Roboto" w:hAnsi="Roboto" w:cs="Times New Roman"/>
                <w:b w:val="0"/>
                <w:bCs w:val="0"/>
                <w:color w:val="37474F"/>
                <w:sz w:val="49"/>
                <w:szCs w:val="49"/>
              </w:rPr>
            </w:pPr>
            <w:r>
              <w:rPr>
                <w:rFonts w:ascii="Roboto" w:hAnsi="Roboto"/>
                <w:b w:val="0"/>
                <w:bCs w:val="0"/>
                <w:noProof/>
                <w:color w:val="37474F"/>
                <w:sz w:val="49"/>
                <w:szCs w:val="49"/>
                <w:lang w:eastAsia="ru-RU"/>
              </w:rPr>
              <w:drawing>
                <wp:inline distT="0" distB="0" distL="0" distR="0">
                  <wp:extent cx="5934075" cy="3141980"/>
                  <wp:effectExtent l="19050" t="0" r="9525" b="0"/>
                  <wp:docPr id="4" name="Рисунок 4" descr="hello_html_m22dbdc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2dbdc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14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1"/>
              <w:shd w:val="clear" w:color="auto" w:fill="FFFFFF"/>
              <w:spacing w:before="0" w:after="306" w:line="619" w:lineRule="atLeast"/>
              <w:outlineLvl w:val="0"/>
              <w:rPr>
                <w:rFonts w:ascii="Roboto" w:hAnsi="Roboto"/>
                <w:b w:val="0"/>
                <w:bCs w:val="0"/>
                <w:color w:val="37474F"/>
                <w:sz w:val="49"/>
                <w:szCs w:val="49"/>
              </w:rPr>
            </w:pPr>
            <w:r>
              <w:rPr>
                <w:rFonts w:ascii="Roboto" w:hAnsi="Roboto"/>
                <w:b w:val="0"/>
                <w:bCs w:val="0"/>
                <w:noProof/>
                <w:color w:val="37474F"/>
                <w:sz w:val="49"/>
                <w:szCs w:val="49"/>
                <w:lang w:eastAsia="ru-RU"/>
              </w:rPr>
              <w:lastRenderedPageBreak/>
              <w:drawing>
                <wp:inline distT="0" distB="0" distL="0" distR="0">
                  <wp:extent cx="5175250" cy="5301615"/>
                  <wp:effectExtent l="19050" t="0" r="6350" b="0"/>
                  <wp:docPr id="5" name="Рисунок 5" descr="hello_html_m163ec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163ec5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0" cy="530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1"/>
              <w:shd w:val="clear" w:color="auto" w:fill="FFFFFF"/>
              <w:spacing w:before="0" w:after="306" w:line="619" w:lineRule="atLeast"/>
              <w:outlineLvl w:val="0"/>
              <w:rPr>
                <w:rFonts w:ascii="Roboto" w:hAnsi="Roboto"/>
                <w:b w:val="0"/>
                <w:bCs w:val="0"/>
                <w:color w:val="37474F"/>
                <w:sz w:val="49"/>
                <w:szCs w:val="49"/>
              </w:rPr>
            </w:pPr>
            <w:r>
              <w:rPr>
                <w:rFonts w:ascii="Roboto" w:hAnsi="Roboto"/>
                <w:b w:val="0"/>
                <w:bCs w:val="0"/>
                <w:noProof/>
                <w:color w:val="37474F"/>
                <w:sz w:val="49"/>
                <w:szCs w:val="49"/>
                <w:lang w:eastAsia="ru-RU"/>
              </w:rPr>
              <w:drawing>
                <wp:inline distT="0" distB="0" distL="0" distR="0">
                  <wp:extent cx="5943600" cy="3346450"/>
                  <wp:effectExtent l="19050" t="0" r="0" b="0"/>
                  <wp:docPr id="6" name="Рисунок 6" descr="hello_html_m67730e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67730e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5943600" cy="4182745"/>
                  <wp:effectExtent l="19050" t="0" r="0" b="0"/>
                  <wp:docPr id="7" name="Рисунок 7" descr="hello_html_1878c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1878c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8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Воспитатель: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 Чем опасно открытое окно?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 Разрешают ли вам родители дома самим открывать окна?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-  Можно выглядывать в открытые окна?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Ответы детей.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Воспитатель: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1F497D"/>
                <w:sz w:val="21"/>
                <w:szCs w:val="21"/>
              </w:rPr>
              <w:t> </w:t>
            </w:r>
            <w:r>
              <w:rPr>
                <w:color w:val="1F497D"/>
              </w:rPr>
              <w:t>Светит солнышко в окошко,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На окне мурлычет кошка.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Рядом куколка сидит,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И на улицу глядит.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Скажем кукле, Скажем кошке: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Не сидите на окошке.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Неужели вам не ясно?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F497D"/>
              </w:rPr>
              <w:t>На окне сидеть опасно!</w:t>
            </w:r>
          </w:p>
          <w:p w:rsidR="001A564F" w:rsidRPr="006C0289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left="20"/>
            </w:pPr>
            <w:r>
              <w:fldChar w:fldCharType="begin"/>
            </w:r>
            <w:r>
              <w:instrText xml:space="preserve"> HYPERLINK "https://infourok.ru/beseda-s-detmi-beseda-s-detmi-na-temuotkritoe-okno-opasnost-dlya-rebyonka-3711953.html" </w:instrText>
            </w:r>
            <w:r>
              <w:fldChar w:fldCharType="separate"/>
            </w:r>
            <w:r>
              <w:rPr>
                <w:rStyle w:val="a5"/>
                <w:rFonts w:eastAsiaTheme="majorEastAsia"/>
              </w:rPr>
              <w:t>https://infourok.ru/beseda-s-detmi-beseda-s-detmi-na-temuotkritoe-okno-opasnost-dlya-rebyonka-3711953.html</w:t>
            </w:r>
            <w:r>
              <w:fldChar w:fldCharType="end"/>
            </w: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Труд в природе</w:t>
            </w: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Сбор на участке сухих веток.</w:t>
            </w: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6C0289">
              <w:rPr>
                <w:rFonts w:ascii="Times New Roman" w:hAnsi="Times New Roman"/>
                <w:sz w:val="24"/>
                <w:szCs w:val="24"/>
              </w:rPr>
              <w:t>Прочитайте детям  сказку « Лисичка со скалочкой»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Далее дети отвечают на вопросы по сказке.</w:t>
            </w:r>
            <w:r>
              <w:rPr>
                <w:color w:val="000000"/>
                <w:sz w:val="27"/>
                <w:szCs w:val="27"/>
              </w:rPr>
              <w:br/>
              <w:t>Вопросы:</w:t>
            </w:r>
            <w:r>
              <w:rPr>
                <w:color w:val="000000"/>
                <w:sz w:val="27"/>
                <w:szCs w:val="27"/>
              </w:rPr>
              <w:br/>
              <w:t>Что нашла лисичка на дорожке?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-Что было дальше?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lastRenderedPageBreak/>
              <w:t> </w:t>
            </w:r>
            <w:proofErr w:type="gramStart"/>
            <w:r>
              <w:rPr>
                <w:color w:val="000000"/>
                <w:sz w:val="27"/>
                <w:szCs w:val="27"/>
              </w:rPr>
              <w:t>-К</w:t>
            </w:r>
            <w:proofErr w:type="gramEnd"/>
            <w:r>
              <w:rPr>
                <w:color w:val="000000"/>
                <w:sz w:val="27"/>
                <w:szCs w:val="27"/>
              </w:rPr>
              <w:t>ого отдал мужик за скалочку?</w:t>
            </w:r>
            <w:r>
              <w:rPr>
                <w:color w:val="000000"/>
                <w:sz w:val="27"/>
                <w:szCs w:val="27"/>
              </w:rPr>
              <w:br/>
              <w:t>-Кого отдал мужик лисе в другой деревне?</w:t>
            </w:r>
            <w:r>
              <w:rPr>
                <w:color w:val="000000"/>
                <w:sz w:val="27"/>
                <w:szCs w:val="27"/>
              </w:rPr>
              <w:br/>
              <w:t>- Как обманули лису в третьей деревне?</w:t>
            </w:r>
            <w:r>
              <w:rPr>
                <w:color w:val="000000"/>
                <w:sz w:val="27"/>
                <w:szCs w:val="27"/>
              </w:rPr>
              <w:br/>
              <w:t>- Как лиса сама с собой разговаривала?</w:t>
            </w:r>
            <w:r>
              <w:rPr>
                <w:color w:val="000000"/>
                <w:sz w:val="27"/>
                <w:szCs w:val="27"/>
              </w:rPr>
              <w:br/>
              <w:t>- Как вы думаете, хорошо ли поступала лиса?</w:t>
            </w:r>
            <w:r>
              <w:rPr>
                <w:color w:val="000000"/>
                <w:sz w:val="27"/>
                <w:szCs w:val="27"/>
              </w:rPr>
              <w:br/>
              <w:t>А что можно сказать о характере лисы, какая она в сказке?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u w:val="single"/>
              </w:rPr>
              <w:t>Дети:</w:t>
            </w:r>
            <w:r>
              <w:rPr>
                <w:color w:val="000000"/>
                <w:sz w:val="27"/>
                <w:szCs w:val="27"/>
              </w:rPr>
              <w:t> Лиса в сказке хитрая, обманщица.</w:t>
            </w:r>
            <w:proofErr w:type="gramStart"/>
            <w:r>
              <w:rPr>
                <w:color w:val="000000"/>
                <w:sz w:val="27"/>
                <w:szCs w:val="27"/>
              </w:rPr>
              <w:br/>
              <w:t>-</w:t>
            </w:r>
            <w:proofErr w:type="gramEnd"/>
            <w:r>
              <w:rPr>
                <w:color w:val="000000"/>
                <w:sz w:val="27"/>
                <w:szCs w:val="27"/>
              </w:rPr>
              <w:t>Молодцы,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Молодцы.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Анализ: А вам понравилась сказка? А как она называлась? Чему она нас учит? А кто герой этой сказки?</w:t>
            </w:r>
          </w:p>
          <w:p w:rsidR="001A564F" w:rsidRDefault="001A564F" w:rsidP="00CD650C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-Ну а нам пора прощаться,</w:t>
            </w:r>
            <w:r>
              <w:rPr>
                <w:color w:val="000000"/>
                <w:sz w:val="27"/>
                <w:szCs w:val="27"/>
              </w:rPr>
              <w:br/>
              <w:t>И со сказкой расставаться.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С/</w:t>
            </w:r>
            <w:proofErr w:type="gramStart"/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«Обитатели бабушкиного двора»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Цель</w:t>
            </w:r>
            <w:r w:rsidRPr="006C0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C02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Подводить к пониманию роли в игре, активизировать коммуникативные навыки детей и диалоговую речь.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</w:tc>
        <w:tc>
          <w:tcPr>
            <w:tcW w:w="0" w:type="auto"/>
          </w:tcPr>
          <w:p w:rsidR="001A564F" w:rsidRPr="00AE52D8" w:rsidRDefault="001A564F" w:rsidP="00CD650C">
            <w:pPr>
              <w:pStyle w:val="a6"/>
              <w:shd w:val="clear" w:color="auto" w:fill="FFFFFF"/>
              <w:spacing w:before="230" w:beforeAutospacing="0" w:after="230" w:afterAutospacing="0"/>
              <w:ind w:firstLine="360"/>
              <w:rPr>
                <w:color w:val="111111"/>
              </w:rPr>
            </w:pPr>
            <w:r w:rsidRPr="00AE52D8">
              <w:rPr>
                <w:rFonts w:eastAsia="Calibri"/>
                <w:b/>
              </w:rPr>
              <w:t>Поиграйте с детьми в игры «Птички, раз! Птички, два</w:t>
            </w:r>
            <w:r w:rsidRPr="00AE52D8">
              <w:rPr>
                <w:rFonts w:eastAsia="Calibri"/>
              </w:rPr>
              <w:t>!»,</w:t>
            </w:r>
            <w:r w:rsidRPr="00AE52D8">
              <w:rPr>
                <w:color w:val="111111"/>
              </w:rPr>
              <w:t xml:space="preserve"> 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раз! (Дети выдвигают вперед сначала одну ногу.)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два! (Далее выдвигают другую ногу.)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Скок – скок - скок! (Дети начинают прыгать на месте на двух ногах.)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раз! (Дети поднимают одну руку - крылышко.)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два! (Поднимают другую руку - крылышко.)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Хлоп! Хлоп! Хлоп! (Дети хлопают в ладоши.)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раз! (Дети закрывают рукой один глаз.)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Птички, два! (Закрывают рукой другой глаз.)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0" w:beforeAutospacing="0" w:after="0" w:afterAutospacing="0"/>
              <w:ind w:firstLine="357"/>
              <w:contextualSpacing/>
              <w:rPr>
                <w:color w:val="111111"/>
              </w:rPr>
            </w:pPr>
            <w:r w:rsidRPr="00AE52D8">
              <w:rPr>
                <w:color w:val="111111"/>
              </w:rPr>
              <w:t>Воспитатель дает команду «Птички» - полетели, дети открывают глаза и бегают по всей площадке, машут крылышками, чирикают, пищат. Воспитатель говорит: «Все, птички, улетели!»</w:t>
            </w:r>
          </w:p>
          <w:p w:rsidR="001A564F" w:rsidRPr="00AE52D8" w:rsidRDefault="001A564F" w:rsidP="00CD650C">
            <w:pPr>
              <w:pStyle w:val="a6"/>
              <w:shd w:val="clear" w:color="auto" w:fill="FFFFFF"/>
              <w:spacing w:before="230" w:beforeAutospacing="0" w:after="230" w:afterAutospacing="0"/>
              <w:ind w:firstLine="360"/>
              <w:jc w:val="both"/>
              <w:rPr>
                <w:rFonts w:eastAsia="Calibri"/>
                <w:b/>
              </w:rPr>
            </w:pPr>
            <w:r w:rsidRPr="00AE52D8">
              <w:rPr>
                <w:rFonts w:eastAsia="Calibri"/>
                <w:b/>
              </w:rPr>
              <w:t>«Пузырь»</w:t>
            </w:r>
          </w:p>
          <w:p w:rsidR="001A564F" w:rsidRPr="005250C8" w:rsidRDefault="001A564F" w:rsidP="00CD650C">
            <w:pPr>
              <w:spacing w:before="100" w:beforeAutospacing="1" w:after="100" w:afterAutospacing="1"/>
              <w:ind w:left="306"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Вместе с воспитателем дети становятся тесным кружком и начинают «раздувать пузырь»: наклонив головы вниз, малыши дуют в кулачки, составленные один под другим, как в дудочку. При этом они выпрямляются и набирают воздух, а затем снова наклоняются, выдувают воздух в свою трубку и произносят звук «</w:t>
            </w:r>
            <w:proofErr w:type="spellStart"/>
            <w:r w:rsidRPr="0052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ф-ф-ф-ф</w:t>
            </w:r>
            <w:proofErr w:type="spellEnd"/>
            <w:r w:rsidRPr="0052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Эти действия повторяются два-три раза. При каждом раздувании все делают шаг назад, будто пузырь немного увеличился. Затем все берутся за руки и постепенно расширяют круг, двигаясь и произнося следующие слова:</w:t>
            </w:r>
            <w:r w:rsidRPr="00525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</w:p>
          <w:tbl>
            <w:tblPr>
              <w:tblW w:w="175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95"/>
            </w:tblGrid>
            <w:tr w:rsidR="001A564F" w:rsidRPr="005250C8" w:rsidTr="00CD650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A564F" w:rsidRPr="005250C8" w:rsidRDefault="001A564F" w:rsidP="00CD65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250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Раздувайся, пузырь,</w:t>
                  </w:r>
                  <w:r w:rsidRPr="005250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Раздувайся большой,</w:t>
                  </w:r>
                  <w:r w:rsidRPr="005250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Оставайся такой,</w:t>
                  </w:r>
                  <w:r w:rsidRPr="005250C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Да не лопайся!!!</w:t>
                  </w:r>
                </w:p>
              </w:tc>
            </w:tr>
          </w:tbl>
          <w:p w:rsidR="001A564F" w:rsidRPr="00AE52D8" w:rsidRDefault="001A564F" w:rsidP="00CD650C">
            <w:pPr>
              <w:pStyle w:val="a6"/>
              <w:shd w:val="clear" w:color="auto" w:fill="FFFFFF"/>
              <w:spacing w:before="230" w:beforeAutospacing="0" w:after="230" w:afterAutospacing="0"/>
              <w:ind w:firstLine="360"/>
              <w:rPr>
                <w:rFonts w:eastAsia="Calibri"/>
                <w:b/>
              </w:rPr>
            </w:pPr>
            <w:r w:rsidRPr="00AE52D8">
              <w:rPr>
                <w:color w:val="000000"/>
                <w:shd w:val="clear" w:color="auto" w:fill="FFFFFF"/>
              </w:rPr>
              <w:lastRenderedPageBreak/>
              <w:t xml:space="preserve">Получается большой растянутый круг. Воспитатель входит в него, дотрагивается до каждой пары соединенных рук, затем неожиданно останавливается и говорит: «Лопнул пузырь!» Все хлопают в ладоши, произносят слово «Хлоп!» и сбегаются в кучку (к центру). После этого игра начинается сначала, т. е. опять раздувается пузырь. А закончить игру можно так. Когда пузырь лопнет, воспитатель говорит: «Полетели маленькие </w:t>
            </w:r>
            <w:proofErr w:type="spellStart"/>
            <w:r w:rsidRPr="00AE52D8">
              <w:rPr>
                <w:color w:val="000000"/>
                <w:shd w:val="clear" w:color="auto" w:fill="FFFFFF"/>
              </w:rPr>
              <w:t>пузырики</w:t>
            </w:r>
            <w:proofErr w:type="spellEnd"/>
            <w:r w:rsidRPr="00AE52D8">
              <w:rPr>
                <w:color w:val="000000"/>
                <w:shd w:val="clear" w:color="auto" w:fill="FFFFFF"/>
              </w:rPr>
              <w:t>, полетели, полетели, полетели...» Дети разбегаются в разные стороны.</w:t>
            </w:r>
            <w:r w:rsidRPr="00AE52D8">
              <w:rPr>
                <w:color w:val="000000"/>
              </w:rPr>
              <w:br/>
            </w:r>
            <w:r w:rsidRPr="00AE52D8">
              <w:rPr>
                <w:color w:val="000000"/>
              </w:rPr>
              <w:br/>
            </w:r>
            <w:r w:rsidRPr="00AE52D8">
              <w:rPr>
                <w:b/>
                <w:bCs/>
                <w:color w:val="000000"/>
                <w:shd w:val="clear" w:color="auto" w:fill="FFFFFF"/>
              </w:rPr>
              <w:t>Правила игры</w:t>
            </w:r>
            <w:r w:rsidRPr="00AE52D8">
              <w:rPr>
                <w:color w:val="000000"/>
                <w:shd w:val="clear" w:color="auto" w:fill="FFFFFF"/>
              </w:rPr>
              <w:t>.</w:t>
            </w:r>
            <w:r w:rsidRPr="00AE52D8">
              <w:rPr>
                <w:color w:val="000000"/>
              </w:rPr>
              <w:br/>
            </w:r>
            <w:r w:rsidRPr="00AE52D8">
              <w:rPr>
                <w:color w:val="000000"/>
                <w:shd w:val="clear" w:color="auto" w:fill="FFFFFF"/>
              </w:rPr>
              <w:t>1. Когда пузырь раздувается — двигаться назад и к концу текста взяться за руки.</w:t>
            </w:r>
            <w:r w:rsidRPr="00AE52D8">
              <w:rPr>
                <w:color w:val="000000"/>
              </w:rPr>
              <w:br/>
            </w:r>
            <w:r w:rsidRPr="00AE52D8">
              <w:rPr>
                <w:color w:val="000000"/>
                <w:shd w:val="clear" w:color="auto" w:fill="FFFFFF"/>
              </w:rPr>
              <w:t>2. На слово «Хлоп!» руки разнимаются и все бегут к центру.</w:t>
            </w:r>
            <w:r w:rsidRPr="00AE52D8">
              <w:rPr>
                <w:color w:val="000000"/>
              </w:rPr>
              <w:br/>
            </w:r>
            <w:r w:rsidRPr="00AE52D8">
              <w:rPr>
                <w:color w:val="000000"/>
                <w:shd w:val="clear" w:color="auto" w:fill="FFFFFF"/>
              </w:rPr>
              <w:t>3. Давать руку любому, кто оказался рядом.</w:t>
            </w:r>
          </w:p>
          <w:p w:rsidR="001A564F" w:rsidRPr="005250C8" w:rsidRDefault="001A564F" w:rsidP="00CD650C">
            <w:pPr>
              <w:pStyle w:val="a6"/>
              <w:shd w:val="clear" w:color="auto" w:fill="FFFFFF"/>
              <w:spacing w:before="230" w:beforeAutospacing="0" w:after="230" w:afterAutospacing="0"/>
              <w:ind w:firstLine="360"/>
              <w:jc w:val="both"/>
              <w:rPr>
                <w:b/>
                <w:sz w:val="28"/>
                <w:szCs w:val="28"/>
              </w:rPr>
            </w:pPr>
          </w:p>
        </w:tc>
      </w:tr>
      <w:tr w:rsidR="001A564F" w:rsidRPr="006C0289" w:rsidTr="00CD650C"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</w:t>
            </w:r>
          </w:p>
        </w:tc>
        <w:tc>
          <w:tcPr>
            <w:tcW w:w="0" w:type="auto"/>
          </w:tcPr>
          <w:p w:rsidR="001A564F" w:rsidRPr="006C0289" w:rsidRDefault="001A564F" w:rsidP="00CD6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Поиграйте в игру «Волшебный мешочек»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28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</w:t>
            </w:r>
            <w:r w:rsidRPr="006C028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C0289">
              <w:rPr>
                <w:rFonts w:ascii="Times New Roman" w:hAnsi="Times New Roman" w:cs="Times New Roman"/>
                <w:sz w:val="24"/>
                <w:szCs w:val="24"/>
              </w:rPr>
              <w:t> Закреплять умение детей называть овощи и их цвет; развивать зрительную память, внимание.</w:t>
            </w: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64F" w:rsidRPr="006C0289" w:rsidRDefault="001A564F" w:rsidP="00CD6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64F" w:rsidRDefault="001A564F"/>
    <w:sectPr w:rsidR="001A564F" w:rsidSect="00A1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6EAC"/>
    <w:multiLevelType w:val="multilevel"/>
    <w:tmpl w:val="0D4C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1A564F"/>
    <w:rsid w:val="000C729A"/>
    <w:rsid w:val="001A564F"/>
    <w:rsid w:val="00A16E8A"/>
    <w:rsid w:val="00B2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64F"/>
  </w:style>
  <w:style w:type="paragraph" w:styleId="1">
    <w:name w:val="heading 1"/>
    <w:basedOn w:val="a"/>
    <w:next w:val="a"/>
    <w:link w:val="10"/>
    <w:uiPriority w:val="9"/>
    <w:qFormat/>
    <w:rsid w:val="001A5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A5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A564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5">
    <w:name w:val="Hyperlink"/>
    <w:basedOn w:val="a0"/>
    <w:uiPriority w:val="99"/>
    <w:semiHidden/>
    <w:unhideWhenUsed/>
    <w:rsid w:val="001A564F"/>
    <w:rPr>
      <w:color w:val="0000FF"/>
      <w:u w:val="single"/>
    </w:rPr>
  </w:style>
  <w:style w:type="paragraph" w:customStyle="1" w:styleId="3">
    <w:name w:val="Без интервала3"/>
    <w:rsid w:val="001A56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1A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64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1A56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sportal.ru/detskii-sad/vospitatelnaya-rabota/2019/02/12/konspekt-igry-zanyatiya-po-poteshke-ogurechik-ogurechi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891</Words>
  <Characters>5085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2020-04-20T06:41:00Z</dcterms:created>
  <dcterms:modified xsi:type="dcterms:W3CDTF">2020-04-20T08:12:00Z</dcterms:modified>
</cp:coreProperties>
</file>