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6D" w:rsidRPr="00C4139E" w:rsidRDefault="00C4139E">
      <w:pPr>
        <w:rPr>
          <w:sz w:val="28"/>
          <w:szCs w:val="28"/>
        </w:rPr>
      </w:pPr>
      <w:r w:rsidRPr="00C4139E">
        <w:rPr>
          <w:color w:val="000000"/>
          <w:sz w:val="28"/>
          <w:szCs w:val="28"/>
          <w:shd w:val="clear" w:color="auto" w:fill="FFFFFF"/>
        </w:rPr>
        <w:t>ПАМЯТКА ДЛЯ НАСЕЛЕНИЯ</w:t>
      </w:r>
      <w:r w:rsidRPr="00C4139E">
        <w:rPr>
          <w:color w:val="000000"/>
          <w:sz w:val="28"/>
          <w:szCs w:val="28"/>
        </w:rPr>
        <w:br/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Губкообразная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энцефалопатия крупного рогатого скота (ГЭ КРС) – медленно развивающаяся болезнь с поражением центральной нервной системы, относящаяся к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прионным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(медленным) инфекциям.</w:t>
      </w:r>
      <w:r w:rsidRPr="00C4139E">
        <w:rPr>
          <w:color w:val="000000"/>
          <w:sz w:val="28"/>
          <w:szCs w:val="28"/>
        </w:rPr>
        <w:br/>
      </w:r>
      <w:r w:rsidRPr="00C4139E">
        <w:rPr>
          <w:color w:val="000000"/>
          <w:sz w:val="28"/>
          <w:szCs w:val="28"/>
          <w:shd w:val="clear" w:color="auto" w:fill="FFFFFF"/>
        </w:rPr>
        <w:t>Особенностью ГЭ КРС является длительный инкубационный период, в среднем 4-7 лет. Заражение через инфицированный корм происходит наиболее часто в течение первого года жизни животного по следующей причине. Важным фактором экономической эффективности в молочном животноводстве является сокращение времени откорма коровы от рождения до первой лактации. Наиболее эффективный способ сократить это время - кормление животного концентратами с высоким содержанием белка - мясокостная мука.</w:t>
      </w:r>
      <w:r w:rsidRPr="00C4139E">
        <w:rPr>
          <w:color w:val="000000"/>
          <w:sz w:val="28"/>
          <w:szCs w:val="28"/>
          <w:shd w:val="clear" w:color="auto" w:fill="FFFFFF"/>
        </w:rPr>
        <w:br/>
        <w:t>ГЭ КРС нанесла европейским странам громадный экономический ущерб, ввиду того, что было уничтожено около 4 миллионов голов крупного рогатого скота. В результате ГЭ КРС, произошло разорение большого числа фермеров, сократился рынок мясной</w:t>
      </w:r>
      <w:r w:rsidRPr="00C4139E">
        <w:rPr>
          <w:color w:val="000000"/>
          <w:sz w:val="28"/>
          <w:szCs w:val="28"/>
          <w:shd w:val="clear" w:color="auto" w:fill="FFFFFF"/>
        </w:rPr>
        <w:br/>
        <w:t>продукции.</w:t>
      </w:r>
      <w:r w:rsidRPr="00C4139E">
        <w:rPr>
          <w:color w:val="000000"/>
          <w:sz w:val="28"/>
          <w:szCs w:val="28"/>
          <w:shd w:val="clear" w:color="auto" w:fill="FFFFFF"/>
        </w:rPr>
        <w:br/>
        <w:t>Поскольку появившиеся клинические признаки связаны, в основном, с отклонением в поведении, то они могут быть обнаружены только при постоянном наблюдении за животными. В начале заболевания клинические признаки ГЭ КРС нехарактерны и могут быть замечены преимущественно человеком, постоянно ухаживающим за этими</w:t>
      </w:r>
      <w:r w:rsidRPr="00C4139E">
        <w:rPr>
          <w:color w:val="000000"/>
          <w:sz w:val="28"/>
          <w:szCs w:val="28"/>
          <w:shd w:val="clear" w:color="auto" w:fill="FFFFFF"/>
        </w:rPr>
        <w:br/>
        <w:t>животными и хорошо знающим их нормальное поведение.</w:t>
      </w:r>
      <w:r w:rsidRPr="00C4139E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>Наиболее частыми клиническими признаками ГЭ КРС являются следующие:</w:t>
      </w:r>
      <w:r w:rsidRPr="00C4139E">
        <w:rPr>
          <w:color w:val="000000"/>
          <w:sz w:val="28"/>
          <w:szCs w:val="28"/>
          <w:shd w:val="clear" w:color="auto" w:fill="FFFFFF"/>
        </w:rPr>
        <w:br/>
        <w:t>- облизывание ноздрей и носового зеркальца;</w:t>
      </w:r>
      <w:r w:rsidRPr="00C4139E">
        <w:rPr>
          <w:color w:val="000000"/>
          <w:sz w:val="28"/>
          <w:szCs w:val="28"/>
          <w:shd w:val="clear" w:color="auto" w:fill="FFFFFF"/>
        </w:rPr>
        <w:br/>
        <w:t>- агрессивное поведение;</w:t>
      </w:r>
      <w:r w:rsidRPr="00C4139E">
        <w:rPr>
          <w:color w:val="000000"/>
          <w:sz w:val="28"/>
          <w:szCs w:val="28"/>
          <w:shd w:val="clear" w:color="auto" w:fill="FFFFFF"/>
        </w:rPr>
        <w:br/>
        <w:t>- боязнь входа в ворота;</w:t>
      </w:r>
      <w:r w:rsidRPr="00C4139E">
        <w:rPr>
          <w:color w:val="000000"/>
          <w:sz w:val="28"/>
          <w:szCs w:val="28"/>
          <w:shd w:val="clear" w:color="auto" w:fill="FFFFFF"/>
        </w:rPr>
        <w:br/>
        <w:t>- боязнь мнимых препятствий;</w:t>
      </w:r>
      <w:r w:rsidRPr="00C4139E">
        <w:rPr>
          <w:color w:val="000000"/>
          <w:sz w:val="28"/>
          <w:szCs w:val="28"/>
          <w:shd w:val="clear" w:color="auto" w:fill="FFFFFF"/>
        </w:rPr>
        <w:br/>
        <w:t>- преодоление кажущихся препятствий сильным прыжком;</w:t>
      </w:r>
      <w:r w:rsidRPr="00C4139E">
        <w:rPr>
          <w:color w:val="000000"/>
          <w:sz w:val="28"/>
          <w:szCs w:val="28"/>
          <w:shd w:val="clear" w:color="auto" w:fill="FFFFFF"/>
        </w:rPr>
        <w:br/>
        <w:t>- поднятие хвоста при беге;</w:t>
      </w:r>
      <w:r w:rsidRPr="00C4139E">
        <w:rPr>
          <w:color w:val="000000"/>
          <w:sz w:val="28"/>
          <w:szCs w:val="28"/>
          <w:shd w:val="clear" w:color="auto" w:fill="FFFFFF"/>
        </w:rPr>
        <w:br/>
        <w:t>- чесание уха задней ногой;</w:t>
      </w:r>
      <w:r w:rsidRPr="00C4139E">
        <w:rPr>
          <w:color w:val="000000"/>
          <w:sz w:val="28"/>
          <w:szCs w:val="28"/>
          <w:shd w:val="clear" w:color="auto" w:fill="FFFFFF"/>
        </w:rPr>
        <w:br/>
        <w:t>- широко расставленные ноги в покое;</w:t>
      </w:r>
      <w:r w:rsidRPr="00C4139E">
        <w:rPr>
          <w:color w:val="000000"/>
          <w:sz w:val="28"/>
          <w:szCs w:val="28"/>
          <w:shd w:val="clear" w:color="auto" w:fill="FFFFFF"/>
        </w:rPr>
        <w:br/>
        <w:t>- гиперчувствительность к звуку, свету, прикосновениям, проявляющаяся в виде судорог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или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гиперсаливации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br/>
        <w:t>- подкашивание задних конечностей вследствие атаксии;</w:t>
      </w:r>
      <w:r w:rsidRPr="00C4139E">
        <w:rPr>
          <w:color w:val="000000"/>
          <w:sz w:val="28"/>
          <w:szCs w:val="28"/>
          <w:shd w:val="clear" w:color="auto" w:fill="FFFFFF"/>
        </w:rPr>
        <w:br/>
        <w:t>- выгибание дугой спинного отдела позвоночника;</w:t>
      </w:r>
      <w:r w:rsidRPr="00C4139E">
        <w:rPr>
          <w:color w:val="000000"/>
          <w:sz w:val="28"/>
          <w:szCs w:val="28"/>
          <w:shd w:val="clear" w:color="auto" w:fill="FFFFFF"/>
        </w:rPr>
        <w:br/>
        <w:t>- лягание при легком касании задней конечности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- атаксия задних конечностей, вставание по </w:t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>лошадиному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t>;</w:t>
      </w:r>
      <w:r w:rsidRPr="00C4139E">
        <w:rPr>
          <w:color w:val="000000"/>
          <w:sz w:val="28"/>
          <w:szCs w:val="28"/>
          <w:shd w:val="clear" w:color="auto" w:fill="FFFFFF"/>
        </w:rPr>
        <w:br/>
        <w:t>- животные не могут встать в терминальной фазе болезни.</w:t>
      </w:r>
      <w:r w:rsidRPr="00C4139E">
        <w:rPr>
          <w:color w:val="000000"/>
          <w:sz w:val="28"/>
          <w:szCs w:val="28"/>
          <w:shd w:val="clear" w:color="auto" w:fill="FFFFFF"/>
        </w:rPr>
        <w:br/>
        <w:t>Иногда ранние клинические признаки ГЭ КРС могут быть похожими на таковые при метаболических или других инфекционных болезнях, поэтому единственным надежным способом диагностики ГЭ КРС являются лабораторные диагностические исследования,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основанные на выявлении инфекционного агента этой болезни </w:t>
      </w:r>
      <w:r w:rsidRPr="00C4139E">
        <w:rPr>
          <w:color w:val="000000"/>
          <w:sz w:val="28"/>
          <w:szCs w:val="28"/>
          <w:shd w:val="clear" w:color="auto" w:fill="FFFFFF"/>
        </w:rPr>
        <w:lastRenderedPageBreak/>
        <w:t>иммунологическими методами. Прижизненная лабораторная диагностика не разработана.</w:t>
      </w:r>
      <w:r w:rsidRPr="00C4139E">
        <w:rPr>
          <w:color w:val="000000"/>
          <w:sz w:val="28"/>
          <w:szCs w:val="28"/>
          <w:shd w:val="clear" w:color="auto" w:fill="FFFFFF"/>
        </w:rPr>
        <w:br/>
        <w:t>Лечение. Лечение неэффективно, так как оно начинается при появлении клинических признаков, когда в головном мозге развились необратимые патоморфологические изменения. Прогноз при заболевании неблагоприятный.</w:t>
      </w:r>
      <w:r w:rsidRPr="00C4139E">
        <w:rPr>
          <w:color w:val="000000"/>
          <w:sz w:val="28"/>
          <w:szCs w:val="28"/>
          <w:shd w:val="clear" w:color="auto" w:fill="FFFFFF"/>
        </w:rPr>
        <w:br/>
        <w:t>Заключение.</w:t>
      </w:r>
      <w:r w:rsidRPr="00C4139E">
        <w:rPr>
          <w:color w:val="000000"/>
          <w:sz w:val="28"/>
          <w:szCs w:val="28"/>
          <w:shd w:val="clear" w:color="auto" w:fill="FFFFFF"/>
        </w:rPr>
        <w:br/>
        <w:t>Сре</w:t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>дств сп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t xml:space="preserve">ецифической профилактики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губкообразной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энцефалопатии нет.</w:t>
      </w:r>
      <w:r w:rsidRPr="00C4139E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Губкообразная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энцефалопатия крупного рогатого скота - заболевание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малоизученное. </w:t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>Во избежание случаев возникновения эпизоотий следует соблюдать</w:t>
      </w:r>
      <w:r w:rsidRPr="00C4139E">
        <w:rPr>
          <w:color w:val="000000"/>
          <w:sz w:val="28"/>
          <w:szCs w:val="28"/>
          <w:shd w:val="clear" w:color="auto" w:fill="FFFFFF"/>
        </w:rPr>
        <w:br/>
        <w:t>следующие правила:</w:t>
      </w:r>
      <w:r w:rsidRPr="00C4139E">
        <w:rPr>
          <w:color w:val="000000"/>
          <w:sz w:val="28"/>
          <w:szCs w:val="28"/>
          <w:shd w:val="clear" w:color="auto" w:fill="FFFFFF"/>
        </w:rPr>
        <w:br/>
        <w:t>1) недопущение завоза из неблагополучных зон или стран племенного скота, мяса, консервов, субпродуктов и полуфабрикатов, мясокостной муки, спермы, эмбрионов, технического жира, кишечного сырья и других продуктов, и кормов животного происхождения от жвачных;</w:t>
      </w:r>
      <w:r w:rsidRPr="00C4139E">
        <w:rPr>
          <w:color w:val="000000"/>
          <w:sz w:val="28"/>
          <w:szCs w:val="28"/>
          <w:shd w:val="clear" w:color="auto" w:fill="FFFFFF"/>
        </w:rPr>
        <w:br/>
        <w:t>2) тщательный контроль за закупками племенного скота и биологических тканей, особенно из неблагополучных стран;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br/>
        <w:t>3) запрет скармливания жвачным мясокостной и костной муки от крупного рогатого скота и овец;</w:t>
      </w:r>
      <w:r w:rsidRPr="00C4139E">
        <w:rPr>
          <w:color w:val="000000"/>
          <w:sz w:val="28"/>
          <w:szCs w:val="28"/>
          <w:shd w:val="clear" w:color="auto" w:fill="FFFFFF"/>
        </w:rPr>
        <w:br/>
        <w:t>4) запрет на использование кормов и кормовых добавок любого неизвестного происхождения;</w:t>
      </w:r>
      <w:r w:rsidRPr="00C4139E">
        <w:rPr>
          <w:color w:val="000000"/>
          <w:sz w:val="28"/>
          <w:szCs w:val="28"/>
          <w:shd w:val="clear" w:color="auto" w:fill="FFFFFF"/>
        </w:rPr>
        <w:br/>
        <w:t>5) тщательная диагностика при любом подозрительном случае и лабораторный мониторинг проб мозга убойного крупного рогатого скота, особенно от животных старше 3 лет;</w:t>
      </w:r>
      <w:r w:rsidRPr="00C4139E">
        <w:rPr>
          <w:color w:val="000000"/>
          <w:sz w:val="28"/>
          <w:szCs w:val="28"/>
          <w:shd w:val="clear" w:color="auto" w:fill="FFFFFF"/>
        </w:rPr>
        <w:br/>
        <w:t>6) в случаях появления подозрительных животных владельцы обязаны проинформировать ГБУ "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Бежецкая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СББЖ"</w:t>
      </w:r>
      <w:r w:rsidRPr="00C4139E">
        <w:rPr>
          <w:color w:val="000000"/>
          <w:sz w:val="28"/>
          <w:szCs w:val="28"/>
          <w:shd w:val="clear" w:color="auto" w:fill="FFFFFF"/>
        </w:rPr>
        <w:br/>
        <w:t>7) запрещается скармливать КРС корма, содержащие материалы от жвачных животных.</w:t>
      </w:r>
      <w:r w:rsidRPr="00C4139E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>В целях предотвращения возникновения и распространения ГЭ КРС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</w:t>
      </w:r>
      <w:r w:rsidRPr="00C4139E">
        <w:rPr>
          <w:color w:val="000000"/>
          <w:sz w:val="28"/>
          <w:szCs w:val="28"/>
          <w:shd w:val="clear" w:color="auto" w:fill="FFFFFF"/>
        </w:rPr>
        <w:br/>
        <w:t>обязаны: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- предоставлять по требованию специалистам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госветслужбы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восприимчивых животных для осмотра;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- извещать в течение 24 часов специалистов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госветслужбы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о случаях заболевания или гибели восприимчивых животных, а также об изменениях в их поведении, указывающих на возможное заболевание;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br/>
        <w:t>- принимать меры по изоляции подозреваемых в заболевании восприимчивых животных, а также обеспечивать изоляцию трупов павших восприимчивых животных;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- выполнять требования специалистов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госветслужбы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о проведении в личном подсобном хозяйстве, крестьянском (фермерском) хозяйстве, хозяйстве индивидуального предпринимателя, организациях, в которых содержатся </w:t>
      </w:r>
      <w:r w:rsidRPr="00C4139E">
        <w:rPr>
          <w:color w:val="000000"/>
          <w:sz w:val="28"/>
          <w:szCs w:val="28"/>
          <w:shd w:val="clear" w:color="auto" w:fill="FFFFFF"/>
        </w:rPr>
        <w:lastRenderedPageBreak/>
        <w:t>восприимчивые животные (далее - хозяйства), противоэпизоотических и других мероприятий, предусмотренных настоящими Правилами;</w:t>
      </w:r>
      <w:r w:rsidRPr="00C4139E">
        <w:rPr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 xml:space="preserve">обеспечивать удаление миндалин и дистальной части подвздошной кишки восприимчивых животных всех возрастов, головного мозга, глаз, спинного мозга, черепа и позвоночника восприимчивых животных в возрасте старше 12 месяцев, являющихся материалами, повышающими риск передачи ГЭ КРС (далее - материалы специфического риска), а также уничтожение материалов специфического риска и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контаминированных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ими материалов путем сжигания до образования зольного остатка при убое восприимчивых животных;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 xml:space="preserve">не скармливать восприимчивым животным мясокостную, костную муку, белковые брикеты, а также иные корма и кормовые добавки для животных, содержащие белки жвачных животных, за исключением молока, молочных продуктов, шкур, кож, желатина и коллагена, изготовленных исключительно из шкур и кож, топленого жира с количеством нерастворимых примесей, не превышающим 0,15% по весу, и продуктов переработки такого жира, 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дифосфата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кальция, не содержащего примесей белка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t>, а также крови, продуктов из нее, скелетной мышечной ткани, не содержащей костей, кроме мяса</w:t>
      </w:r>
      <w:r w:rsidRPr="00C4139E">
        <w:rPr>
          <w:color w:val="000000"/>
          <w:sz w:val="28"/>
          <w:szCs w:val="28"/>
          <w:shd w:val="clear" w:color="auto" w:fill="FFFFFF"/>
        </w:rPr>
        <w:br/>
        <w:t>механической обвалки, полученных от убоя животных, которые не подвергались процедуре оглушения путем введения в черепную коробку сжатого воздуха (газа) или путем пробоя черепа с повреждением мозговых оболочек (далее - корма и кормовые добавки, содержащие белки жвачных животных).</w:t>
      </w:r>
      <w:r w:rsidRPr="00C4139E">
        <w:rPr>
          <w:color w:val="000000"/>
          <w:sz w:val="28"/>
          <w:szCs w:val="28"/>
          <w:shd w:val="clear" w:color="auto" w:fill="FFFFFF"/>
        </w:rPr>
        <w:br/>
        <w:t>В случаях обнаружения клинических признаков ГЭ КРС немедленно</w:t>
      </w:r>
      <w:r w:rsidRPr="00C4139E">
        <w:rPr>
          <w:color w:val="000000"/>
          <w:sz w:val="28"/>
          <w:szCs w:val="28"/>
          <w:shd w:val="clear" w:color="auto" w:fill="FFFFFF"/>
        </w:rPr>
        <w:br/>
        <w:t>обратится в ГБУ «</w:t>
      </w:r>
      <w:proofErr w:type="spellStart"/>
      <w:r w:rsidRPr="00C4139E">
        <w:rPr>
          <w:color w:val="000000"/>
          <w:sz w:val="28"/>
          <w:szCs w:val="28"/>
          <w:shd w:val="clear" w:color="auto" w:fill="FFFFFF"/>
        </w:rPr>
        <w:t>Бежецкая</w:t>
      </w:r>
      <w:proofErr w:type="spellEnd"/>
      <w:r w:rsidRPr="00C4139E">
        <w:rPr>
          <w:color w:val="000000"/>
          <w:sz w:val="28"/>
          <w:szCs w:val="28"/>
          <w:shd w:val="clear" w:color="auto" w:fill="FFFFFF"/>
        </w:rPr>
        <w:t xml:space="preserve"> СББЖ» (г. Бежецк ул. </w:t>
      </w:r>
      <w:proofErr w:type="gramStart"/>
      <w:r w:rsidRPr="00C4139E">
        <w:rPr>
          <w:color w:val="000000"/>
          <w:sz w:val="28"/>
          <w:szCs w:val="28"/>
          <w:shd w:val="clear" w:color="auto" w:fill="FFFFFF"/>
        </w:rPr>
        <w:t>Школьная</w:t>
      </w:r>
      <w:proofErr w:type="gramEnd"/>
      <w:r w:rsidRPr="00C4139E">
        <w:rPr>
          <w:color w:val="000000"/>
          <w:sz w:val="28"/>
          <w:szCs w:val="28"/>
          <w:shd w:val="clear" w:color="auto" w:fill="FFFFFF"/>
        </w:rPr>
        <w:t>, д.8)</w:t>
      </w:r>
      <w:r w:rsidRPr="00C4139E">
        <w:rPr>
          <w:color w:val="000000"/>
          <w:sz w:val="28"/>
          <w:szCs w:val="28"/>
          <w:shd w:val="clear" w:color="auto" w:fill="FFFFFF"/>
        </w:rPr>
        <w:br/>
        <w:t>телефон: 8 (48231) 2-10-51</w:t>
      </w:r>
    </w:p>
    <w:sectPr w:rsidR="00ED6E6D" w:rsidRPr="00C4139E" w:rsidSect="00ED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39E"/>
    <w:rsid w:val="0075257F"/>
    <w:rsid w:val="00C4139E"/>
    <w:rsid w:val="00ED6E6D"/>
    <w:rsid w:val="00F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</dc:creator>
  <cp:lastModifiedBy>Вет</cp:lastModifiedBy>
  <cp:revision>1</cp:revision>
  <dcterms:created xsi:type="dcterms:W3CDTF">2024-10-23T13:24:00Z</dcterms:created>
  <dcterms:modified xsi:type="dcterms:W3CDTF">2024-10-23T13:25:00Z</dcterms:modified>
</cp:coreProperties>
</file>