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D6" w:rsidRDefault="00C44EA4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EA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-415290</wp:posOffset>
            </wp:positionV>
            <wp:extent cx="1985963" cy="1323975"/>
            <wp:effectExtent l="0" t="0" r="0" b="0"/>
            <wp:wrapNone/>
            <wp:docPr id="2" name="Рисунок 2" descr="C:\Users\User\Documents\ПРОФСОЮЗ\ИНФОРМАЦИОННАЯ РАБОТА\ГОД 2017 PR технологий\logo-2017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ОФСОЮЗ\ИНФОРМАЦИОННАЯ РАБОТА\ГОД 2017 PR технологий\logo-2017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6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FC2" w:rsidRDefault="00052FC2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2FC2" w:rsidRDefault="00052FC2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2FC2" w:rsidRDefault="00052FC2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2FC2" w:rsidRDefault="00052FC2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2FC2" w:rsidRDefault="00052FC2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8D6" w:rsidRDefault="00E028D6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ОБЩЕРОССИЙСКИЙ ПРОФСОЮЗ ОБРАЗОВАНИЯ</w:t>
      </w:r>
    </w:p>
    <w:p w:rsidR="00E028D6" w:rsidRPr="00E028D6" w:rsidRDefault="00E028D6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028D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СТАВРОПОЛЬСКАЯ КРАЕВАЯ ОРГАНИЗАЦИЯ</w:t>
      </w:r>
    </w:p>
    <w:p w:rsidR="00E028D6" w:rsidRPr="00E028D6" w:rsidRDefault="00E028D6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028D6" w:rsidRDefault="00E028D6" w:rsidP="00E028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8D6" w:rsidRPr="00906C5A" w:rsidRDefault="005D09CD" w:rsidP="00906C5A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ПУБЛИЧНЫЙ ОТЧЕТ</w:t>
      </w:r>
    </w:p>
    <w:p w:rsidR="00E028D6" w:rsidRPr="00906C5A" w:rsidRDefault="00E028D6" w:rsidP="00906C5A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06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Изобильненской</w:t>
      </w:r>
      <w:proofErr w:type="spellEnd"/>
      <w:r w:rsidRPr="00906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районной организации профсоюза работников народного образования и науки российской Федерации</w:t>
      </w:r>
      <w:r w:rsidR="001C4E12" w:rsidRPr="00906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2017</w:t>
      </w:r>
      <w:r w:rsidR="008F59B3" w:rsidRPr="00906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6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год.</w:t>
      </w:r>
    </w:p>
    <w:p w:rsidR="00331745" w:rsidRPr="00906C5A" w:rsidRDefault="00331745" w:rsidP="00906C5A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9B3" w:rsidRPr="00906C5A" w:rsidRDefault="001C4E12" w:rsidP="00906C5A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906C5A">
        <w:rPr>
          <w:rFonts w:ascii="Times New Roman" w:hAnsi="Times New Roman" w:cs="Times New Roman"/>
          <w:sz w:val="28"/>
          <w:szCs w:val="28"/>
        </w:rPr>
        <w:t>В современных условиях для решения основных для Профсоюза задач</w:t>
      </w:r>
      <w:r w:rsidR="00C44EA4" w:rsidRPr="00906C5A">
        <w:rPr>
          <w:rFonts w:ascii="Times New Roman" w:hAnsi="Times New Roman" w:cs="Times New Roman"/>
          <w:sz w:val="28"/>
          <w:szCs w:val="28"/>
        </w:rPr>
        <w:t>,</w:t>
      </w:r>
      <w:r w:rsidRPr="00906C5A">
        <w:rPr>
          <w:rFonts w:ascii="Times New Roman" w:hAnsi="Times New Roman" w:cs="Times New Roman"/>
          <w:sz w:val="28"/>
          <w:szCs w:val="28"/>
        </w:rPr>
        <w:t xml:space="preserve"> сохранения и увеличения членства нужны не пропаганда и агитация в их чистом, лозунговом виде, а более тонкие формы подачи информации. Работа по мотивации профсоюзного членства сегодня ставится во главу угла профсоюзной работы, при этом информирование о работе Профсоюза является лучшей мотивацией профсоюзного членства.</w:t>
      </w:r>
      <w:r w:rsidRPr="00906C5A">
        <w:rPr>
          <w:rFonts w:ascii="Times New Roman" w:hAnsi="Times New Roman" w:cs="Times New Roman"/>
        </w:rPr>
        <w:t xml:space="preserve"> </w:t>
      </w:r>
    </w:p>
    <w:p w:rsidR="001C4E12" w:rsidRPr="00906C5A" w:rsidRDefault="001A6EBF" w:rsidP="00906C5A">
      <w:pPr>
        <w:tabs>
          <w:tab w:val="left" w:pos="42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Наша </w:t>
      </w:r>
      <w:r w:rsidR="001C4E12" w:rsidRPr="00906C5A">
        <w:rPr>
          <w:rFonts w:ascii="Times New Roman" w:hAnsi="Times New Roman" w:cs="Times New Roman"/>
          <w:sz w:val="28"/>
          <w:szCs w:val="28"/>
        </w:rPr>
        <w:t>главная</w:t>
      </w:r>
      <w:r w:rsidR="008F59B3" w:rsidRPr="00906C5A">
        <w:rPr>
          <w:rFonts w:ascii="Times New Roman" w:hAnsi="Times New Roman" w:cs="Times New Roman"/>
          <w:sz w:val="28"/>
          <w:szCs w:val="28"/>
        </w:rPr>
        <w:t xml:space="preserve"> цель в 2017 году</w:t>
      </w:r>
      <w:r w:rsidR="00906C5A">
        <w:rPr>
          <w:rFonts w:ascii="Times New Roman" w:hAnsi="Times New Roman" w:cs="Times New Roman"/>
          <w:sz w:val="28"/>
          <w:szCs w:val="28"/>
        </w:rPr>
        <w:t xml:space="preserve"> -</w:t>
      </w:r>
      <w:r w:rsidR="008F59B3" w:rsidRPr="00906C5A">
        <w:rPr>
          <w:rFonts w:ascii="Times New Roman" w:hAnsi="Times New Roman" w:cs="Times New Roman"/>
          <w:sz w:val="28"/>
          <w:szCs w:val="28"/>
        </w:rPr>
        <w:t xml:space="preserve"> это</w:t>
      </w:r>
      <w:r w:rsidR="001C4E12" w:rsidRPr="00906C5A">
        <w:rPr>
          <w:rFonts w:ascii="Times New Roman" w:hAnsi="Times New Roman" w:cs="Times New Roman"/>
          <w:sz w:val="28"/>
          <w:szCs w:val="28"/>
        </w:rPr>
        <w:t xml:space="preserve"> </w:t>
      </w:r>
      <w:r w:rsidR="008F59B3" w:rsidRPr="00906C5A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имиджа Профсоюза путем постоянного информационного потока. </w:t>
      </w:r>
    </w:p>
    <w:p w:rsidR="001C4E12" w:rsidRPr="00906C5A" w:rsidRDefault="001C4E12" w:rsidP="00906C5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9B3" w:rsidRPr="00906C5A" w:rsidRDefault="005D09CD" w:rsidP="00906C5A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ОРГАНИЗАЦИИ. </w:t>
      </w:r>
    </w:p>
    <w:p w:rsidR="00E028D6" w:rsidRPr="00906C5A" w:rsidRDefault="005D09CD" w:rsidP="00906C5A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СОСТОЯНИЕ ПРОФСОЮЗНОГО ЧЛЕНСТВА.</w:t>
      </w:r>
    </w:p>
    <w:p w:rsidR="008F59B3" w:rsidRPr="00906C5A" w:rsidRDefault="00E028D6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</w:t>
      </w:r>
      <w:proofErr w:type="spellStart"/>
      <w:r w:rsidR="002F6A4A" w:rsidRPr="00906C5A">
        <w:rPr>
          <w:rFonts w:ascii="Times New Roman" w:hAnsi="Times New Roman" w:cs="Times New Roman"/>
          <w:color w:val="000000"/>
          <w:sz w:val="28"/>
          <w:szCs w:val="28"/>
        </w:rPr>
        <w:t>Изобильненская</w:t>
      </w:r>
      <w:proofErr w:type="spellEnd"/>
      <w:r w:rsidR="002F6A4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профсоюзная организация</w:t>
      </w:r>
      <w:r w:rsidR="002F6A4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народного образования и науки РФ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>(далее по тексту</w:t>
      </w:r>
      <w:r w:rsidR="002F6A4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EA4" w:rsidRPr="00906C5A">
        <w:rPr>
          <w:rFonts w:ascii="Times New Roman" w:hAnsi="Times New Roman" w:cs="Times New Roman"/>
          <w:color w:val="000000"/>
          <w:sz w:val="28"/>
          <w:szCs w:val="28"/>
        </w:rPr>
        <w:t>районная организация</w:t>
      </w:r>
      <w:r w:rsidR="001A6EBF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) руководствовалась Уставом </w:t>
      </w:r>
      <w:r w:rsidR="008F59B3" w:rsidRPr="00906C5A">
        <w:rPr>
          <w:rFonts w:ascii="Times New Roman" w:hAnsi="Times New Roman" w:cs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, Положением </w:t>
      </w:r>
      <w:proofErr w:type="spellStart"/>
      <w:r w:rsidR="002F6A4A" w:rsidRPr="00906C5A">
        <w:rPr>
          <w:rFonts w:ascii="Times New Roman" w:hAnsi="Times New Roman" w:cs="Times New Roman"/>
          <w:color w:val="000000"/>
          <w:sz w:val="28"/>
          <w:szCs w:val="28"/>
        </w:rPr>
        <w:t>Изобильненской</w:t>
      </w:r>
      <w:proofErr w:type="spellEnd"/>
      <w:r w:rsidR="002F6A4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 районной </w:t>
      </w:r>
      <w:r w:rsidR="008F59B3" w:rsidRPr="00906C5A">
        <w:rPr>
          <w:rFonts w:ascii="Times New Roman" w:hAnsi="Times New Roman" w:cs="Times New Roman"/>
          <w:color w:val="000000"/>
          <w:sz w:val="28"/>
          <w:szCs w:val="28"/>
        </w:rPr>
        <w:t>организации Профсоюза и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решениями вышестоящих</w:t>
      </w:r>
      <w:r w:rsidR="002F6A4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фсоюзных органов. </w:t>
      </w:r>
    </w:p>
    <w:p w:rsidR="00E028D6" w:rsidRPr="00906C5A" w:rsidRDefault="00DC36CA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районной организации Профсоюза входит </w:t>
      </w:r>
      <w:r w:rsidR="00E028D6" w:rsidRPr="00906C5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>3 первичные профсоюзные организации</w:t>
      </w:r>
      <w:r w:rsidR="00E028D6" w:rsidRPr="00906C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28D6" w:rsidRPr="00906C5A" w:rsidRDefault="00E028D6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>- дошкольные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организации </w:t>
      </w:r>
      <w:r w:rsidR="008F59B3" w:rsidRPr="00906C5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8F59B3" w:rsidRPr="00906C5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28D6" w:rsidRPr="00906C5A" w:rsidRDefault="00E028D6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>- общ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F59B3" w:rsidRPr="00906C5A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 – 26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36CA" w:rsidRPr="00906C5A" w:rsidRDefault="00DC36CA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>- дополнительного образования – 2;</w:t>
      </w:r>
    </w:p>
    <w:p w:rsidR="00DC36CA" w:rsidRPr="00906C5A" w:rsidRDefault="00DC36CA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>- другие организации – 2.</w:t>
      </w:r>
    </w:p>
    <w:p w:rsidR="00E028D6" w:rsidRPr="00906C5A" w:rsidRDefault="00E028D6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Общая численность членов профсоюза составляет – 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59B3" w:rsidRPr="00906C5A">
        <w:rPr>
          <w:rFonts w:ascii="Times New Roman" w:hAnsi="Times New Roman" w:cs="Times New Roman"/>
          <w:color w:val="000000"/>
          <w:sz w:val="28"/>
          <w:szCs w:val="28"/>
        </w:rPr>
        <w:t>814 человек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>, что</w:t>
      </w:r>
    </w:p>
    <w:p w:rsidR="00E028D6" w:rsidRPr="00906C5A" w:rsidRDefault="00E028D6" w:rsidP="001463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>76,7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>числа работающих в организациях образования (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>364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>), в которых имеются члены профсоюза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, среди педагогических 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работников до 35 лет -  94,6 %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956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>По сравнению с прошлы</w:t>
      </w:r>
      <w:r w:rsidR="00DC36CA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м годом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>процент охват</w:t>
      </w:r>
      <w:r w:rsidR="002F3956" w:rsidRPr="00906C5A">
        <w:rPr>
          <w:rFonts w:ascii="Times New Roman" w:hAnsi="Times New Roman" w:cs="Times New Roman"/>
          <w:color w:val="000000"/>
          <w:sz w:val="28"/>
          <w:szCs w:val="28"/>
        </w:rPr>
        <w:t>а профсоюзным членством увеличился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4,7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013131" w:rsidRPr="00906C5A" w:rsidRDefault="00E028D6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>Высокие результаты (охват профсоюзным членством от 90% до 100%)</w:t>
      </w:r>
      <w:r w:rsidR="002F3956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по сохранению </w:t>
      </w:r>
      <w:r w:rsidR="002F3956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членов Профсоюза, развитию 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>мотивации профсоюзно</w:t>
      </w:r>
      <w:r w:rsidR="002F3956" w:rsidRPr="00906C5A">
        <w:rPr>
          <w:rFonts w:ascii="Times New Roman" w:hAnsi="Times New Roman" w:cs="Times New Roman"/>
          <w:color w:val="000000"/>
          <w:sz w:val="28"/>
          <w:szCs w:val="28"/>
        </w:rPr>
        <w:t>го членства и социального партнерства – это качество работы организации. 100% профсоюзное членство</w:t>
      </w:r>
      <w:r w:rsidR="00D66C96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сохранено 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>в 11</w:t>
      </w:r>
      <w:r w:rsidR="002F3956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организациях</w:t>
      </w:r>
      <w:r w:rsidR="00D66C96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>(МКДОУ ИМРСК «Детский сад № 3</w:t>
      </w:r>
      <w:r w:rsidR="00D66C96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», МКДОУ ИМРСК «Детский сад № 6», 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>МКДОУ ИМРСК «Детский сад № 26</w:t>
      </w:r>
      <w:r w:rsidR="00D66C96" w:rsidRPr="00906C5A">
        <w:rPr>
          <w:rFonts w:ascii="Times New Roman" w:hAnsi="Times New Roman" w:cs="Times New Roman"/>
          <w:color w:val="000000"/>
          <w:sz w:val="28"/>
          <w:szCs w:val="28"/>
        </w:rPr>
        <w:t>», МКДОУ ИМРСК «Детский сад № 29», МКДОУ ИМРСК «Детский сад № 34»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6C96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МКДОУ ИМРСК «Детский сад № 35» МКДОУ ИМРСК «Детский сад № 39», МКОУ «СОШ № 2» ИМРСК, МКОУ «СОШ № 8</w:t>
      </w:r>
      <w:r w:rsidR="001E6284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им. А.В. Грязнова</w:t>
      </w:r>
      <w:r w:rsidR="00D66C96" w:rsidRPr="00906C5A">
        <w:rPr>
          <w:rFonts w:ascii="Times New Roman" w:hAnsi="Times New Roman" w:cs="Times New Roman"/>
          <w:color w:val="000000"/>
          <w:sz w:val="28"/>
          <w:szCs w:val="28"/>
        </w:rPr>
        <w:t>» ИМРСК</w:t>
      </w:r>
      <w:r w:rsidR="005303D6" w:rsidRPr="00906C5A">
        <w:rPr>
          <w:rFonts w:ascii="Times New Roman" w:hAnsi="Times New Roman" w:cs="Times New Roman"/>
          <w:color w:val="000000"/>
          <w:sz w:val="28"/>
          <w:szCs w:val="28"/>
        </w:rPr>
        <w:t>, МБОУ «СОШ № 11» ИМРСК, в отделе образования АМРСК).</w:t>
      </w:r>
    </w:p>
    <w:p w:rsidR="005303D6" w:rsidRPr="00906C5A" w:rsidRDefault="005303D6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>Охват профсоюзным членством более 90% в 13 образовательных организациях (МБДОУ ИМРСК «Детский сад № 7», МКДОУ ИМРСК «Детский сад № 8», МБДОУ ИМРСК «Детский сад № 12», МКДОУ ИМРСК «Детский сад № 20», МКДОУ ИМРСК «Детский сад № 24», МКДОУ ИМРСК «Детский сад № 27», МКДОУ ИМРСК «Детский сад № 30», МКДОУ ИМРСК «Детский сад № 31», МКДОУ ИМРСК «Детский сад № 41» (пришедшие</w:t>
      </w:r>
      <w:r w:rsidR="00C44EA4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в 2017 году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к нам из профсоюза энергетиков), МКОУ «СОШ № 3» ИМРСК, МКОУ «СОШ № 15» ИМРСК, МКОУ «СОШ № 16» ИМРСК, МКОУ «СОШ № 17» ИМРСК).</w:t>
      </w:r>
    </w:p>
    <w:p w:rsidR="00E028D6" w:rsidRPr="00906C5A" w:rsidRDefault="00E028D6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>Охват</w:t>
      </w:r>
      <w:r w:rsidR="00D66C96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профсоюзным членством более 80% </w:t>
      </w:r>
      <w:r w:rsidR="005303D6" w:rsidRPr="00906C5A">
        <w:rPr>
          <w:rFonts w:ascii="Times New Roman" w:hAnsi="Times New Roman" w:cs="Times New Roman"/>
          <w:color w:val="000000"/>
          <w:sz w:val="28"/>
          <w:szCs w:val="28"/>
        </w:rPr>
        <w:t>в 4</w:t>
      </w:r>
      <w:r w:rsidR="00826B5D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</w:t>
      </w:r>
      <w:r w:rsidR="005303D6" w:rsidRPr="00906C5A">
        <w:rPr>
          <w:rFonts w:ascii="Times New Roman" w:hAnsi="Times New Roman" w:cs="Times New Roman"/>
          <w:color w:val="000000"/>
          <w:sz w:val="28"/>
          <w:szCs w:val="28"/>
        </w:rPr>
        <w:t>ях (МКДОУ ИМРСК «Детский сад № 42</w:t>
      </w:r>
      <w:r w:rsidR="00826B5D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795820" w:rsidRPr="00906C5A">
        <w:rPr>
          <w:rFonts w:ascii="Times New Roman" w:hAnsi="Times New Roman" w:cs="Times New Roman"/>
          <w:color w:val="000000"/>
          <w:sz w:val="28"/>
          <w:szCs w:val="28"/>
        </w:rPr>
        <w:t>МКОУ «СОШ № 5</w:t>
      </w:r>
      <w:r w:rsidR="00826B5D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» ИМРСК, </w:t>
      </w:r>
      <w:r w:rsidR="00795820" w:rsidRPr="00906C5A">
        <w:rPr>
          <w:rFonts w:ascii="Times New Roman" w:hAnsi="Times New Roman" w:cs="Times New Roman"/>
          <w:color w:val="000000"/>
          <w:sz w:val="28"/>
          <w:szCs w:val="28"/>
        </w:rPr>
        <w:t>Центр образования</w:t>
      </w:r>
      <w:r w:rsidR="00826B5D" w:rsidRPr="00906C5A">
        <w:rPr>
          <w:rFonts w:ascii="Times New Roman" w:hAnsi="Times New Roman" w:cs="Times New Roman"/>
          <w:color w:val="000000"/>
          <w:sz w:val="28"/>
          <w:szCs w:val="28"/>
        </w:rPr>
        <w:t>, ГКООУ «Сан</w:t>
      </w:r>
      <w:r w:rsidR="00EB261F" w:rsidRPr="00906C5A">
        <w:rPr>
          <w:rFonts w:ascii="Times New Roman" w:hAnsi="Times New Roman" w:cs="Times New Roman"/>
          <w:color w:val="000000"/>
          <w:sz w:val="28"/>
          <w:szCs w:val="28"/>
        </w:rPr>
        <w:t>аторная школа – интернат № 21»</w:t>
      </w:r>
      <w:r w:rsidR="00826B5D" w:rsidRPr="00906C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28D6" w:rsidRPr="00906C5A" w:rsidRDefault="00E028D6" w:rsidP="00906C5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color w:val="000000"/>
          <w:sz w:val="28"/>
          <w:szCs w:val="28"/>
        </w:rPr>
        <w:t>К сожалению, в ряде</w:t>
      </w:r>
      <w:r w:rsidR="00826B5D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организаций</w:t>
      </w:r>
      <w:r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</w:t>
      </w:r>
      <w:r w:rsidR="00826B5D" w:rsidRPr="00906C5A">
        <w:rPr>
          <w:rFonts w:ascii="Times New Roman" w:hAnsi="Times New Roman" w:cs="Times New Roman"/>
          <w:color w:val="000000"/>
          <w:sz w:val="28"/>
          <w:szCs w:val="28"/>
        </w:rPr>
        <w:t>ь членов профсоюза не превышает 50%</w:t>
      </w:r>
      <w:r w:rsidR="00795820" w:rsidRPr="00906C5A">
        <w:rPr>
          <w:rFonts w:ascii="Times New Roman" w:hAnsi="Times New Roman" w:cs="Times New Roman"/>
          <w:color w:val="000000"/>
          <w:sz w:val="28"/>
          <w:szCs w:val="28"/>
        </w:rPr>
        <w:t>, в 2017 году их число сок</w:t>
      </w:r>
      <w:r w:rsidR="000B356D" w:rsidRPr="00906C5A">
        <w:rPr>
          <w:rFonts w:ascii="Times New Roman" w:hAnsi="Times New Roman" w:cs="Times New Roman"/>
          <w:color w:val="000000"/>
          <w:sz w:val="28"/>
          <w:szCs w:val="28"/>
        </w:rPr>
        <w:t>рат</w:t>
      </w:r>
      <w:r w:rsidR="00795820" w:rsidRPr="00906C5A">
        <w:rPr>
          <w:rFonts w:ascii="Times New Roman" w:hAnsi="Times New Roman" w:cs="Times New Roman"/>
          <w:color w:val="000000"/>
          <w:sz w:val="28"/>
          <w:szCs w:val="28"/>
        </w:rPr>
        <w:t>илось</w:t>
      </w:r>
      <w:r w:rsidR="000B356D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до 5 организаций</w:t>
      </w:r>
      <w:r w:rsidR="00826B5D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E6284" w:rsidRPr="00906C5A">
        <w:rPr>
          <w:rFonts w:ascii="Times New Roman" w:hAnsi="Times New Roman" w:cs="Times New Roman"/>
          <w:color w:val="000000"/>
          <w:sz w:val="28"/>
          <w:szCs w:val="28"/>
        </w:rPr>
        <w:t>МБДОУ ИМРСК «Детский сад № 14», МКДОУ ИМРСК «Детский сад № 17», МКОУ «СОШ № 14 им. В.Г. Мещерякова» ИМРСК,</w:t>
      </w:r>
      <w:r w:rsidR="001E6284" w:rsidRPr="00906C5A">
        <w:rPr>
          <w:rFonts w:ascii="Times New Roman" w:hAnsi="Times New Roman" w:cs="Times New Roman"/>
          <w:sz w:val="28"/>
          <w:szCs w:val="28"/>
        </w:rPr>
        <w:t xml:space="preserve"> ГКОУ для детей и сирот, оставшихся без попечения родителей «Детский дом № 4 «Солнышко», </w:t>
      </w:r>
      <w:r w:rsidR="001E6284" w:rsidRPr="00906C5A">
        <w:rPr>
          <w:rFonts w:ascii="Times New Roman" w:hAnsi="Times New Roman" w:cs="Times New Roman"/>
          <w:color w:val="000000"/>
          <w:sz w:val="28"/>
          <w:szCs w:val="28"/>
        </w:rPr>
        <w:t>ГКС(К)ОУ</w:t>
      </w:r>
      <w:r w:rsidR="00795820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284" w:rsidRPr="00906C5A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школа-интернат №19 </w:t>
      </w:r>
      <w:r w:rsidR="001E6284" w:rsidRPr="00906C5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E6284" w:rsidRPr="00906C5A">
        <w:rPr>
          <w:rFonts w:ascii="Times New Roman" w:hAnsi="Times New Roman" w:cs="Times New Roman"/>
          <w:sz w:val="28"/>
          <w:szCs w:val="28"/>
        </w:rPr>
        <w:t xml:space="preserve"> вида»</w:t>
      </w:r>
      <w:r w:rsidR="000B356D" w:rsidRPr="00906C5A">
        <w:rPr>
          <w:rFonts w:ascii="Times New Roman" w:hAnsi="Times New Roman" w:cs="Times New Roman"/>
          <w:sz w:val="28"/>
          <w:szCs w:val="28"/>
        </w:rPr>
        <w:t>)</w:t>
      </w:r>
      <w:r w:rsidR="005D09CD" w:rsidRPr="00906C5A">
        <w:rPr>
          <w:rFonts w:ascii="Times New Roman" w:hAnsi="Times New Roman" w:cs="Times New Roman"/>
          <w:sz w:val="28"/>
          <w:szCs w:val="28"/>
        </w:rPr>
        <w:t>.</w:t>
      </w:r>
    </w:p>
    <w:p w:rsidR="000B356D" w:rsidRPr="00906C5A" w:rsidRDefault="005D09CD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906C5A">
        <w:rPr>
          <w:color w:val="000000"/>
          <w:sz w:val="28"/>
          <w:szCs w:val="28"/>
          <w:shd w:val="clear" w:color="auto" w:fill="FFFFFF"/>
        </w:rPr>
        <w:t>Показатель увеличения членства в районной организации Профсоюза объясняется принципиальной позицией руководителя отдела образования</w:t>
      </w:r>
      <w:r w:rsidR="000B356D" w:rsidRPr="00906C5A">
        <w:rPr>
          <w:color w:val="000000"/>
          <w:sz w:val="28"/>
          <w:szCs w:val="28"/>
          <w:shd w:val="clear" w:color="auto" w:fill="FFFFFF"/>
        </w:rPr>
        <w:t xml:space="preserve"> АИМРСК</w:t>
      </w:r>
      <w:r w:rsidRPr="00906C5A">
        <w:rPr>
          <w:color w:val="000000"/>
          <w:sz w:val="28"/>
          <w:szCs w:val="28"/>
          <w:shd w:val="clear" w:color="auto" w:fill="FFFFFF"/>
        </w:rPr>
        <w:t xml:space="preserve">, руководителей образовательных организаций района,  взаимной заинтересованностью сторон и необходимостью согласованной деятельности на основе принципов и средствами социального партнерства. </w:t>
      </w:r>
    </w:p>
    <w:p w:rsidR="00906C5A" w:rsidRPr="00052FC2" w:rsidRDefault="005D09CD" w:rsidP="00052FC2">
      <w:pPr>
        <w:pStyle w:val="a5"/>
        <w:spacing w:before="0" w:beforeAutospacing="0" w:after="0" w:afterAutospacing="0" w:line="276" w:lineRule="auto"/>
        <w:ind w:firstLine="851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  <w:r w:rsidRPr="00906C5A">
        <w:rPr>
          <w:color w:val="000000"/>
          <w:sz w:val="28"/>
          <w:szCs w:val="28"/>
          <w:shd w:val="clear" w:color="auto" w:fill="FFFFFF"/>
        </w:rPr>
        <w:t>Взаимодействие районной организации с властью и работодателями – это путь создания и развития цивилизованных трудовых отношений и правовой культуры, путь, основанный на балансе инт</w:t>
      </w:r>
      <w:r w:rsidR="00052FC2">
        <w:rPr>
          <w:color w:val="000000"/>
          <w:sz w:val="28"/>
          <w:szCs w:val="28"/>
          <w:shd w:val="clear" w:color="auto" w:fill="FFFFFF"/>
        </w:rPr>
        <w:t>ересов.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jc w:val="center"/>
        <w:rPr>
          <w:rStyle w:val="a6"/>
          <w:color w:val="000000"/>
          <w:sz w:val="28"/>
          <w:szCs w:val="28"/>
        </w:rPr>
      </w:pPr>
      <w:r w:rsidRPr="00906C5A">
        <w:rPr>
          <w:rStyle w:val="a6"/>
          <w:color w:val="000000"/>
          <w:sz w:val="28"/>
          <w:szCs w:val="28"/>
        </w:rPr>
        <w:lastRenderedPageBreak/>
        <w:t>РЕЗУЛЬТАТЫ УСТАВНОЙ ДЕЯТЕЛЬНОСТИ.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06C5A">
        <w:rPr>
          <w:rStyle w:val="a6"/>
          <w:color w:val="000000"/>
          <w:sz w:val="28"/>
          <w:szCs w:val="28"/>
        </w:rPr>
        <w:t>Социальное партнерство, решение вопросов социально-экономического характера.</w:t>
      </w:r>
    </w:p>
    <w:p w:rsidR="000B356D" w:rsidRPr="00906C5A" w:rsidRDefault="000B356D" w:rsidP="00906C5A">
      <w:pPr>
        <w:widowControl w:val="0"/>
        <w:tabs>
          <w:tab w:val="left" w:pos="0"/>
        </w:tabs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Отраслевое соглашение по организациям образования, находящимся в ведении министерства образования и молодежной политики Ставропольского края на 2017 – 2019 г. выполняется: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-  педагогические работники в сельских населенных пунктах и рабочих поселках (поселках городского типа) пользуются правом на предоставление компенсации в размере 100 % фактически произведенных расходов на оплату жилых помещений, отопления и освещения педагогическим работникам –– 668 человек на сумму 20290,68 тыс. рублей, в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>. перешедшими на пенсию и проработавшими в этих учреждениях не менее 10 лет – 129 человек на сумму 1166,96 тыс. рублей;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- </w:t>
      </w:r>
      <w:r w:rsidRPr="00906C5A">
        <w:rPr>
          <w:rFonts w:ascii="Times New Roman" w:hAnsi="Times New Roman" w:cs="Times New Roman"/>
          <w:sz w:val="28"/>
          <w:szCs w:val="28"/>
          <w:lang w:eastAsia="ru-RU"/>
        </w:rPr>
        <w:t>специалистам за работу в учреждении, расположенном в сельской местности, осуществляется компенсационная выплата в размере 25% должностного оклада, ставки заработной платы, учителям и преподавателям данная выплата осуществляется пропорционально педагогической нагрузке – 668 человек на сумму 11507,48 тыс. руб.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  <w:lang w:eastAsia="ru-RU"/>
        </w:rPr>
        <w:t xml:space="preserve">- задолженности по заработной плате в образовательных организациях </w:t>
      </w:r>
      <w:proofErr w:type="spellStart"/>
      <w:r w:rsidRPr="00906C5A">
        <w:rPr>
          <w:rFonts w:ascii="Times New Roman" w:hAnsi="Times New Roman" w:cs="Times New Roman"/>
          <w:sz w:val="28"/>
          <w:szCs w:val="28"/>
          <w:lang w:eastAsia="ru-RU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нет;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  <w:lang w:eastAsia="ru-RU"/>
        </w:rPr>
        <w:t>-  прошли льготную процедуру аттестации – 13 педагогических работников;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C5A">
        <w:rPr>
          <w:rFonts w:ascii="Times New Roman" w:hAnsi="Times New Roman" w:cs="Times New Roman"/>
          <w:sz w:val="28"/>
          <w:szCs w:val="28"/>
          <w:lang w:eastAsia="ru-RU"/>
        </w:rPr>
        <w:t>- сохранили размер оплаты труда после выхода из декретного отпуска – 4 педагогическ</w:t>
      </w:r>
      <w:r w:rsidR="00906C5A">
        <w:rPr>
          <w:rFonts w:ascii="Times New Roman" w:hAnsi="Times New Roman" w:cs="Times New Roman"/>
          <w:sz w:val="28"/>
          <w:szCs w:val="28"/>
          <w:lang w:eastAsia="ru-RU"/>
        </w:rPr>
        <w:t>их работника на сумму 35,09 тыс</w:t>
      </w:r>
      <w:r w:rsidRPr="00906C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06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6C5A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0B356D" w:rsidRPr="00906C5A" w:rsidRDefault="000B356D" w:rsidP="00906C5A">
      <w:pPr>
        <w:pStyle w:val="a8"/>
        <w:spacing w:line="276" w:lineRule="auto"/>
        <w:ind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В районе создана отраслевая комиссия по регулированию социально – трудовых отношений, которая создана в 09.02.2015 г. протокол № 1.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На заседании отраслевой комиссии в 2017 г. были рассмотрены следующие вопросы: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- отчет о </w:t>
      </w:r>
      <w:r w:rsidRPr="00906C5A">
        <w:rPr>
          <w:rFonts w:ascii="Times New Roman" w:hAnsi="Times New Roman" w:cs="Times New Roman"/>
          <w:bCs/>
          <w:sz w:val="28"/>
          <w:szCs w:val="28"/>
        </w:rPr>
        <w:t xml:space="preserve">выполнении </w:t>
      </w:r>
      <w:r w:rsidRPr="00906C5A">
        <w:rPr>
          <w:rFonts w:ascii="Times New Roman" w:hAnsi="Times New Roman" w:cs="Times New Roman"/>
          <w:sz w:val="28"/>
          <w:szCs w:val="28"/>
        </w:rPr>
        <w:t xml:space="preserve">Отраслевого соглашения по организациям, находящимся в ведении отдела образования администрации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протокол № 3 от 12.05.2017 г.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В 2017 году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Изобильненской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р</w:t>
      </w:r>
      <w:r w:rsidR="00906C5A">
        <w:rPr>
          <w:rFonts w:ascii="Times New Roman" w:hAnsi="Times New Roman" w:cs="Times New Roman"/>
          <w:sz w:val="28"/>
          <w:szCs w:val="28"/>
        </w:rPr>
        <w:t xml:space="preserve">айонной организацией Профсоюза </w:t>
      </w:r>
      <w:r w:rsidRPr="00906C5A">
        <w:rPr>
          <w:rFonts w:ascii="Times New Roman" w:hAnsi="Times New Roman" w:cs="Times New Roman"/>
          <w:sz w:val="28"/>
          <w:szCs w:val="28"/>
        </w:rPr>
        <w:t xml:space="preserve">были внесены предложения в консолидированный бюджет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муниципального района, а именно: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  - предусмотреть в районном бюджете денежные средства для выплаты единовременного пособия для молодых специалистов, работающих в образовательных учреждениях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района (было отказано за недостаточностью финансовых средств).</w:t>
      </w:r>
    </w:p>
    <w:p w:rsidR="000B356D" w:rsidRPr="00906C5A" w:rsidRDefault="000B356D" w:rsidP="00906C5A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lastRenderedPageBreak/>
        <w:t>Оценивая эффективность взаимодействия с социальными партнерами в 2017 г. хочется отметить следующие результаты: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с 1 сентября 2017 были внесены изменения в Положение об оплате труда работников образовательных учрежд</w:t>
      </w:r>
      <w:r w:rsidR="00906C5A">
        <w:rPr>
          <w:rFonts w:ascii="Times New Roman" w:hAnsi="Times New Roman" w:cs="Times New Roman"/>
          <w:sz w:val="28"/>
          <w:szCs w:val="28"/>
        </w:rPr>
        <w:t xml:space="preserve">ений установлена ежемесячная стимулирующая выплата водителям </w:t>
      </w:r>
      <w:r w:rsidRPr="00906C5A">
        <w:rPr>
          <w:rFonts w:ascii="Times New Roman" w:hAnsi="Times New Roman" w:cs="Times New Roman"/>
          <w:sz w:val="28"/>
          <w:szCs w:val="28"/>
        </w:rPr>
        <w:t>школьных автобусов</w:t>
      </w:r>
      <w:r w:rsidR="00906C5A">
        <w:rPr>
          <w:rFonts w:ascii="Times New Roman" w:hAnsi="Times New Roman" w:cs="Times New Roman"/>
          <w:sz w:val="28"/>
          <w:szCs w:val="28"/>
        </w:rPr>
        <w:t>,</w:t>
      </w:r>
      <w:r w:rsidRPr="00906C5A">
        <w:rPr>
          <w:rFonts w:ascii="Times New Roman" w:hAnsi="Times New Roman" w:cs="Times New Roman"/>
          <w:sz w:val="28"/>
          <w:szCs w:val="28"/>
        </w:rPr>
        <w:t xml:space="preserve"> осуществляющим подвоз детей в размере 5000 тыс. рублей.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Все вновь з</w:t>
      </w:r>
      <w:r w:rsidR="001A6EBF" w:rsidRPr="00906C5A">
        <w:rPr>
          <w:rFonts w:ascii="Times New Roman" w:hAnsi="Times New Roman" w:cs="Times New Roman"/>
          <w:sz w:val="28"/>
          <w:szCs w:val="28"/>
        </w:rPr>
        <w:t>аключаемые коллективные договоры</w:t>
      </w:r>
      <w:r w:rsidRPr="00906C5A">
        <w:rPr>
          <w:rFonts w:ascii="Times New Roman" w:hAnsi="Times New Roman" w:cs="Times New Roman"/>
          <w:sz w:val="28"/>
          <w:szCs w:val="28"/>
        </w:rPr>
        <w:t xml:space="preserve"> и приложения к нему проходят экспертизу в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Изобильненской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образования. В течение отчетного периода -  это 10 коллективных договоров и 68 локальных нормативных актов образовательных организаций.  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Всем образовательным организациям предоставляется макет коллективного договора и приложений к нему. Также оказывается помощь в заполнении запросов в Управление труда и социальной защиты населения.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13.12.2017 г. проведен обучающий семинар для вновь избранных председателей первичных организаций Профсоюза количество участников 18 человек. 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были проведены конкурсы по номинации «Лучший коллективный договор», «Лучший социальный партнер», в ноябре подведены итоги конкурсов, протокол № 11 от 01.11.2017 г.   Лучшие будут представлены на краевых конкурсах. 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Вопросы, рассматриваемые на заседаниях выборных коллегиальных органов местной организации по выполнению отраслевого соглашения, коллективных договоров, соблюдению трудового законодательства, оплате труда и т.д.: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 О выполнении отраслевого соглашения в 2016 году, протокол № 12-1 от 01.03.2017 г.;</w:t>
      </w:r>
    </w:p>
    <w:p w:rsidR="000B356D" w:rsidRPr="00906C5A" w:rsidRDefault="000B356D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Об итогах колдоговорной компании за 2016 г, протокол № 11-14 от 10.02.2017 г.;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Председатель районной организации входит в Совет руководителей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является председателем </w:t>
      </w:r>
      <w:r w:rsidR="001A6EBF" w:rsidRPr="00906C5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906C5A">
        <w:rPr>
          <w:rFonts w:ascii="Times New Roman" w:hAnsi="Times New Roman" w:cs="Times New Roman"/>
          <w:sz w:val="28"/>
          <w:szCs w:val="28"/>
        </w:rPr>
        <w:t xml:space="preserve"> по независимой оценке образовательных учреждений, членом трехсторонней комиссии, аттестационной комиссии, комиссии по провер</w:t>
      </w:r>
      <w:r w:rsidR="00906C5A">
        <w:rPr>
          <w:rFonts w:ascii="Times New Roman" w:hAnsi="Times New Roman" w:cs="Times New Roman"/>
          <w:sz w:val="28"/>
          <w:szCs w:val="28"/>
        </w:rPr>
        <w:t xml:space="preserve">ке образовательных учреждений, </w:t>
      </w:r>
      <w:r w:rsidRPr="00906C5A">
        <w:rPr>
          <w:rFonts w:ascii="Times New Roman" w:hAnsi="Times New Roman" w:cs="Times New Roman"/>
          <w:sz w:val="28"/>
          <w:szCs w:val="28"/>
        </w:rPr>
        <w:t>членом комиссии по подготовке образовательных учреждений к новому</w:t>
      </w:r>
      <w:r w:rsidR="001A6EBF" w:rsidRPr="00906C5A">
        <w:rPr>
          <w:rFonts w:ascii="Times New Roman" w:hAnsi="Times New Roman" w:cs="Times New Roman"/>
          <w:sz w:val="28"/>
          <w:szCs w:val="28"/>
        </w:rPr>
        <w:t xml:space="preserve"> учебному </w:t>
      </w:r>
      <w:r w:rsidRPr="00906C5A">
        <w:rPr>
          <w:rFonts w:ascii="Times New Roman" w:hAnsi="Times New Roman" w:cs="Times New Roman"/>
          <w:sz w:val="28"/>
          <w:szCs w:val="28"/>
        </w:rPr>
        <w:t>году, по распредилению стимулирующих выплат, по награждению, член рабочей группы по развитию профессионального образования.</w:t>
      </w:r>
    </w:p>
    <w:p w:rsidR="000B356D" w:rsidRPr="00906C5A" w:rsidRDefault="00906C5A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56D" w:rsidRPr="00906C5A">
        <w:rPr>
          <w:rFonts w:ascii="Times New Roman" w:hAnsi="Times New Roman" w:cs="Times New Roman"/>
          <w:sz w:val="28"/>
          <w:szCs w:val="28"/>
        </w:rPr>
        <w:t>Размеры средней заработной платы в образовательных учреждениях за 2017 г. составили: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lastRenderedPageBreak/>
        <w:t>- педагогические работники дошкольных образовательных учрежд</w:t>
      </w:r>
      <w:r w:rsidR="001A6EBF" w:rsidRPr="00906C5A">
        <w:rPr>
          <w:rFonts w:ascii="Times New Roman" w:hAnsi="Times New Roman" w:cs="Times New Roman"/>
          <w:sz w:val="28"/>
          <w:szCs w:val="28"/>
        </w:rPr>
        <w:t>ений — 23</w:t>
      </w:r>
      <w:r w:rsidRPr="00906C5A">
        <w:rPr>
          <w:rFonts w:ascii="Times New Roman" w:hAnsi="Times New Roman" w:cs="Times New Roman"/>
          <w:sz w:val="28"/>
          <w:szCs w:val="28"/>
        </w:rPr>
        <w:t>525,29 рублей;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педагогические работники, реализующих программы общего образования — 24561,98 рублей;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педагогические работники дополнительного образования — 24514,33 рублей.</w:t>
      </w:r>
    </w:p>
    <w:p w:rsidR="000B356D" w:rsidRPr="00906C5A" w:rsidRDefault="00906C5A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учебная </w:t>
      </w:r>
      <w:r w:rsidR="000B356D" w:rsidRPr="00906C5A">
        <w:rPr>
          <w:rFonts w:ascii="Times New Roman" w:hAnsi="Times New Roman" w:cs="Times New Roman"/>
          <w:sz w:val="28"/>
          <w:szCs w:val="28"/>
        </w:rPr>
        <w:t>нагрузка: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в общеобразовательных учреждениях – 1,08;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в дошкольных образовательных учреждениях – 0,94;</w:t>
      </w:r>
    </w:p>
    <w:p w:rsidR="000B356D" w:rsidRPr="00906C5A" w:rsidRDefault="000B356D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в учреждениях дополнительного образования – 0,99.</w:t>
      </w:r>
    </w:p>
    <w:p w:rsidR="000B356D" w:rsidRPr="00906C5A" w:rsidRDefault="000B356D" w:rsidP="00906C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ab/>
        <w:t>Экономическая эффективность социального партнерства на муниципальном уровне: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2127"/>
        <w:gridCol w:w="2679"/>
      </w:tblGrid>
      <w:tr w:rsidR="000B356D" w:rsidRPr="00906C5A" w:rsidTr="003C76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Показатель экономической эффективности социального партнерства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Сумма денежных выплат, тыс. руб.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Кол-во работников</w:t>
            </w:r>
          </w:p>
        </w:tc>
      </w:tr>
      <w:tr w:rsidR="000B356D" w:rsidRPr="00906C5A" w:rsidTr="003C76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Ежемесячные надбавки (доплаты) к должностному окладу (ставке заработной платы) молодым специалистам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583,0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43</w:t>
            </w:r>
          </w:p>
        </w:tc>
      </w:tr>
      <w:tr w:rsidR="000B356D" w:rsidRPr="00906C5A" w:rsidTr="003C764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Материальная помощь на лечение и операции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3118,43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1040</w:t>
            </w:r>
          </w:p>
        </w:tc>
      </w:tr>
      <w:tr w:rsidR="000B356D" w:rsidRPr="00906C5A" w:rsidTr="003C7640">
        <w:trPr>
          <w:trHeight w:val="1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Компенсация расходов на оплату жилых помещений и коммунальных услуг педагогическим работникам (муниципальный бюджет)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695,63</w:t>
            </w:r>
          </w:p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Всего: 78 чел.</w:t>
            </w:r>
          </w:p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библиотекари – 30 чел.,</w:t>
            </w:r>
          </w:p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пенсионеры – 1 чел.,</w:t>
            </w:r>
          </w:p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члены семьи – 47 чел.</w:t>
            </w:r>
          </w:p>
        </w:tc>
      </w:tr>
      <w:tr w:rsidR="000B356D" w:rsidRPr="00906C5A" w:rsidTr="003C7640">
        <w:trPr>
          <w:trHeight w:val="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Доплаты за грамоту Министерства образования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1047,3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66</w:t>
            </w:r>
          </w:p>
        </w:tc>
      </w:tr>
      <w:tr w:rsidR="000B356D" w:rsidRPr="00906C5A" w:rsidTr="003C7640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Денежные выплаты педагогическим работникам участникам конкурсов педагогического мастерства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14</w:t>
            </w:r>
          </w:p>
        </w:tc>
      </w:tr>
      <w:tr w:rsidR="000B356D" w:rsidRPr="00906C5A" w:rsidTr="003C7640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Выплата за присвоение звания «Образцовый детский коллектив»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16,497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2</w:t>
            </w:r>
          </w:p>
        </w:tc>
      </w:tr>
      <w:tr w:rsidR="000B356D" w:rsidRPr="00906C5A" w:rsidTr="003C7640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Председателям первичных профсоюзных организаций до 25 % за личный вклад в общие результаты деятельности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22</w:t>
            </w:r>
          </w:p>
        </w:tc>
      </w:tr>
      <w:tr w:rsidR="000B356D" w:rsidRPr="00906C5A" w:rsidTr="003C7640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Доплата воспитателям в размере 1000 рублей ежемесячно.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6D" w:rsidRPr="00906C5A" w:rsidRDefault="000B356D" w:rsidP="00906C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06C5A">
              <w:rPr>
                <w:rFonts w:ascii="Times New Roman" w:hAnsi="Times New Roman" w:cs="Times New Roman"/>
              </w:rPr>
              <w:t>З07</w:t>
            </w:r>
          </w:p>
        </w:tc>
      </w:tr>
    </w:tbl>
    <w:p w:rsidR="00AA4F0F" w:rsidRPr="00906C5A" w:rsidRDefault="00AA4F0F" w:rsidP="00906C5A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AE66BE" w:rsidRPr="00906C5A" w:rsidRDefault="00F938D3" w:rsidP="00906C5A">
      <w:pPr>
        <w:pStyle w:val="a5"/>
        <w:spacing w:before="0" w:beforeAutospacing="0" w:after="0" w:afterAutospacing="0" w:line="276" w:lineRule="auto"/>
        <w:jc w:val="center"/>
        <w:rPr>
          <w:rStyle w:val="a6"/>
          <w:color w:val="000000"/>
          <w:sz w:val="28"/>
          <w:szCs w:val="28"/>
        </w:rPr>
      </w:pPr>
      <w:r w:rsidRPr="00906C5A">
        <w:rPr>
          <w:rStyle w:val="a6"/>
          <w:color w:val="000000"/>
          <w:sz w:val="28"/>
          <w:szCs w:val="28"/>
        </w:rPr>
        <w:lastRenderedPageBreak/>
        <w:t>Правозащитная деятельность.</w:t>
      </w:r>
    </w:p>
    <w:p w:rsidR="00D55571" w:rsidRPr="00906C5A" w:rsidRDefault="00D55571" w:rsidP="00906C5A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Правозащитная деятельность районной организации Профсоюза в отчетном году осуществлялась по следующим основным направлениям:</w:t>
      </w:r>
    </w:p>
    <w:p w:rsidR="00D55571" w:rsidRPr="00906C5A" w:rsidRDefault="00D55571" w:rsidP="00906C5A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участие в нормотворческой деятельности органов муниципальной власти и органов местного самоуправления;</w:t>
      </w:r>
    </w:p>
    <w:p w:rsidR="00D55571" w:rsidRPr="00906C5A" w:rsidRDefault="00D55571" w:rsidP="00906C5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C5A">
        <w:rPr>
          <w:rFonts w:ascii="Times New Roman" w:hAnsi="Times New Roman" w:cs="Times New Roman"/>
          <w:bCs/>
          <w:sz w:val="28"/>
          <w:szCs w:val="28"/>
        </w:rPr>
        <w:t xml:space="preserve">- осуществление профсоюзного контроля за соблюдением трудового законодательства во взаимодействии с отделом образования администрации </w:t>
      </w:r>
      <w:proofErr w:type="spellStart"/>
      <w:r w:rsidRPr="00906C5A">
        <w:rPr>
          <w:rFonts w:ascii="Times New Roman" w:hAnsi="Times New Roman" w:cs="Times New Roman"/>
          <w:bCs/>
          <w:sz w:val="28"/>
          <w:szCs w:val="28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края;</w:t>
      </w:r>
    </w:p>
    <w:p w:rsidR="00D55571" w:rsidRPr="00906C5A" w:rsidRDefault="00D55571" w:rsidP="00906C5A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- правовое обеспечение договорного регулирования социально-трудовых отношений в рамках социального партнерства; </w:t>
      </w:r>
    </w:p>
    <w:p w:rsidR="00D55571" w:rsidRPr="00906C5A" w:rsidRDefault="00D55571" w:rsidP="00906C5A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оказание бесплатной юридической помощи по вопросам применения нормативных правовых актов, содержащих нормы трудового законодательства;</w:t>
      </w:r>
    </w:p>
    <w:p w:rsidR="00D55571" w:rsidRPr="00906C5A" w:rsidRDefault="00D55571" w:rsidP="00906C5A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консультирование членов Профсоюза по вопросам защиты трудовых прав и социальных гарантий;</w:t>
      </w:r>
    </w:p>
    <w:p w:rsidR="00D55571" w:rsidRPr="00906C5A" w:rsidRDefault="00D55571" w:rsidP="00906C5A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 участие в коллективно - договорном регулировании социально-трудовых отношений в рамках социального партнерства;</w:t>
      </w:r>
    </w:p>
    <w:p w:rsidR="00D55571" w:rsidRPr="00906C5A" w:rsidRDefault="00D55571" w:rsidP="00906C5A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 - информационно-методическая и просветительная работа по правовым вопросам;</w:t>
      </w:r>
    </w:p>
    <w:p w:rsidR="00D55571" w:rsidRPr="00906C5A" w:rsidRDefault="00D55571" w:rsidP="00906C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В отчетном году правозащитную деятельность осуществлял внештатный правовой инспектор труда районной организации Профсоюза Плешкова Светлана Григорьевна.</w:t>
      </w:r>
    </w:p>
    <w:p w:rsidR="00D55571" w:rsidRPr="00906C5A" w:rsidRDefault="001A6EBF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C5A">
        <w:rPr>
          <w:rFonts w:ascii="Times New Roman" w:hAnsi="Times New Roman" w:cs="Times New Roman"/>
          <w:sz w:val="28"/>
          <w:szCs w:val="28"/>
        </w:rPr>
        <w:t>В</w:t>
      </w:r>
      <w:r w:rsidR="00D55571" w:rsidRPr="00906C5A">
        <w:rPr>
          <w:rFonts w:ascii="Times New Roman" w:hAnsi="Times New Roman" w:cs="Times New Roman"/>
          <w:sz w:val="28"/>
          <w:szCs w:val="28"/>
        </w:rPr>
        <w:t xml:space="preserve">сего было проверено 14 организаций, 7 в ходе краевой тематической проверки </w:t>
      </w:r>
      <w:r w:rsidR="00D55571" w:rsidRPr="00906C5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D55571" w:rsidRPr="00906C5A">
        <w:rPr>
          <w:rFonts w:ascii="Times New Roman" w:hAnsi="Times New Roman" w:cs="Times New Roman"/>
          <w:sz w:val="28"/>
          <w:szCs w:val="28"/>
          <w:lang w:eastAsia="ru-RU"/>
        </w:rPr>
        <w:t>Соблюдение трудового законодательства при определении учебной нагрузки педагогических работников образовательных организаций</w:t>
      </w:r>
      <w:r w:rsidR="00D55571" w:rsidRPr="00906C5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D55571" w:rsidRPr="00906C5A">
        <w:rPr>
          <w:rFonts w:ascii="Times New Roman" w:hAnsi="Times New Roman" w:cs="Times New Roman"/>
          <w:sz w:val="28"/>
          <w:szCs w:val="28"/>
        </w:rPr>
        <w:t xml:space="preserve"> - это</w:t>
      </w:r>
      <w:r w:rsidR="00D55571" w:rsidRPr="00906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571" w:rsidRPr="00906C5A">
        <w:rPr>
          <w:rFonts w:ascii="Times New Roman" w:hAnsi="Times New Roman" w:cs="Times New Roman"/>
          <w:sz w:val="28"/>
          <w:szCs w:val="28"/>
        </w:rPr>
        <w:t>МКДОУ ИМРСК «Детский сад № 11», МКДОУ ИМРСК «Детский сад № 26»,  МБДОУ ИМРСК «Детский сад № 12», МКОУ СОШ № 7» ИМРСК, МКОУ СОШ № 9» ИМРСК, МКОУ СОШ № 10» ИМРСК, МКОУ СОШ № 6» ИМРСК</w:t>
      </w:r>
      <w:r w:rsidR="00D55571" w:rsidRPr="00906C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55571" w:rsidRPr="00906C5A">
        <w:rPr>
          <w:rFonts w:ascii="Times New Roman" w:hAnsi="Times New Roman" w:cs="Times New Roman"/>
          <w:sz w:val="28"/>
          <w:szCs w:val="28"/>
        </w:rPr>
        <w:t xml:space="preserve"> Все 7 образовательных организаций были проверены совместно с отделом образования АИМРСК</w:t>
      </w:r>
      <w:r w:rsidRPr="00906C5A">
        <w:rPr>
          <w:rFonts w:ascii="Times New Roman" w:hAnsi="Times New Roman" w:cs="Times New Roman"/>
          <w:sz w:val="28"/>
          <w:szCs w:val="28"/>
        </w:rPr>
        <w:t>,</w:t>
      </w:r>
      <w:r w:rsidR="00D55571" w:rsidRPr="00906C5A">
        <w:rPr>
          <w:rFonts w:ascii="Times New Roman" w:hAnsi="Times New Roman" w:cs="Times New Roman"/>
          <w:sz w:val="28"/>
          <w:szCs w:val="28"/>
        </w:rPr>
        <w:t xml:space="preserve">  Чернова Н.А. – член комиссии, главный специалист отдела образования АИМРСК.</w:t>
      </w:r>
    </w:p>
    <w:p w:rsidR="00D55571" w:rsidRPr="00906C5A" w:rsidRDefault="00D55571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7 организаций проверены в течение года (согласно плана работы отдела образования АИМР СК), все совместно со специалистами отдела образования, т.к. председатель районной профсоюзной организации всегда включается в состав комиссии по проверке образовательных учреждений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муниципального района – это 3 общеобразовательных организации (</w:t>
      </w:r>
      <w:r w:rsidRPr="00906C5A">
        <w:rPr>
          <w:rFonts w:ascii="Times New Roman" w:eastAsia="Calibri" w:hAnsi="Times New Roman" w:cs="Times New Roman"/>
          <w:sz w:val="28"/>
          <w:szCs w:val="28"/>
        </w:rPr>
        <w:t>МКОУ «СОШ № 21» ИМРСК</w:t>
      </w:r>
      <w:r w:rsidRPr="00906C5A">
        <w:rPr>
          <w:rFonts w:ascii="Times New Roman" w:hAnsi="Times New Roman" w:cs="Times New Roman"/>
          <w:sz w:val="28"/>
          <w:szCs w:val="28"/>
        </w:rPr>
        <w:t xml:space="preserve">, </w:t>
      </w:r>
      <w:r w:rsidRPr="00906C5A">
        <w:rPr>
          <w:rFonts w:ascii="Times New Roman" w:eastAsia="Calibri" w:hAnsi="Times New Roman" w:cs="Times New Roman"/>
          <w:sz w:val="28"/>
          <w:szCs w:val="28"/>
        </w:rPr>
        <w:t>МКОУ «СОШ № 14 им. Г.Т. Мещерякова» ИМРСК</w:t>
      </w:r>
      <w:r w:rsidRPr="00906C5A">
        <w:rPr>
          <w:rFonts w:ascii="Times New Roman" w:hAnsi="Times New Roman" w:cs="Times New Roman"/>
          <w:sz w:val="28"/>
          <w:szCs w:val="28"/>
        </w:rPr>
        <w:t>,</w:t>
      </w:r>
      <w:r w:rsidRPr="00906C5A">
        <w:rPr>
          <w:rFonts w:ascii="Times New Roman" w:eastAsia="Calibri" w:hAnsi="Times New Roman" w:cs="Times New Roman"/>
          <w:sz w:val="28"/>
          <w:szCs w:val="28"/>
        </w:rPr>
        <w:t xml:space="preserve"> МКОУ «ЦО» ИМРСК и 4 дошкольные организации - </w:t>
      </w:r>
      <w:r w:rsidRPr="00906C5A">
        <w:rPr>
          <w:rFonts w:ascii="Times New Roman" w:eastAsia="Calibri" w:hAnsi="Times New Roman" w:cs="Times New Roman"/>
          <w:sz w:val="28"/>
          <w:szCs w:val="28"/>
        </w:rPr>
        <w:lastRenderedPageBreak/>
        <w:t>это МДОУ ИМРСК «Детский сад № 14», МКДОУ ИМРСК «Детский сад № 3»,</w:t>
      </w:r>
      <w:r w:rsidRPr="00906C5A">
        <w:rPr>
          <w:rFonts w:ascii="Times New Roman" w:hAnsi="Times New Roman" w:cs="Times New Roman"/>
          <w:sz w:val="28"/>
          <w:szCs w:val="28"/>
        </w:rPr>
        <w:t xml:space="preserve"> </w:t>
      </w:r>
      <w:r w:rsidRPr="00906C5A">
        <w:rPr>
          <w:rFonts w:ascii="Times New Roman" w:eastAsia="Calibri" w:hAnsi="Times New Roman" w:cs="Times New Roman"/>
          <w:sz w:val="28"/>
          <w:szCs w:val="28"/>
        </w:rPr>
        <w:t>МКДОУ ИМРСК «Детский сад № 31», МБДОУ ИМРСК «Детский сад № 7», МКДОУ ИМРСК «Детский сад № 20».</w:t>
      </w:r>
    </w:p>
    <w:p w:rsidR="00D55571" w:rsidRPr="00906C5A" w:rsidRDefault="00D55571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По тогам проверок выдано 14 представлений на устранение нарушений в конкретные сроки.  Выявлено всего 413 нарушений трудового законодательства такие как: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отсутствие в содержании трудовых договоров педагогических работников условий</w:t>
      </w:r>
      <w:r w:rsidR="00A00DA2" w:rsidRPr="00906C5A">
        <w:rPr>
          <w:rFonts w:ascii="Times New Roman" w:hAnsi="Times New Roman" w:cs="Times New Roman"/>
          <w:sz w:val="28"/>
          <w:szCs w:val="28"/>
        </w:rPr>
        <w:t xml:space="preserve"> об объеме учебной нагрузки</w:t>
      </w:r>
      <w:r w:rsidRPr="00906C5A">
        <w:rPr>
          <w:rFonts w:ascii="Times New Roman" w:hAnsi="Times New Roman" w:cs="Times New Roman"/>
          <w:sz w:val="28"/>
          <w:szCs w:val="28"/>
        </w:rPr>
        <w:t>;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отсутствие подписи педагогов в документе, регламентирующем уст</w:t>
      </w:r>
      <w:r w:rsidR="00A00DA2" w:rsidRPr="00906C5A">
        <w:rPr>
          <w:rFonts w:ascii="Times New Roman" w:hAnsi="Times New Roman" w:cs="Times New Roman"/>
          <w:sz w:val="28"/>
          <w:szCs w:val="28"/>
        </w:rPr>
        <w:t>ановление учебной нагрузки</w:t>
      </w:r>
      <w:r w:rsidRPr="00906C5A">
        <w:rPr>
          <w:rFonts w:ascii="Times New Roman" w:hAnsi="Times New Roman" w:cs="Times New Roman"/>
          <w:sz w:val="28"/>
          <w:szCs w:val="28"/>
        </w:rPr>
        <w:t>;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не заключены дополнительные соглашения, и учебная нагрузка в трудовом договоре не соответствовала нагруз</w:t>
      </w:r>
      <w:r w:rsidR="00A00DA2" w:rsidRPr="00906C5A">
        <w:rPr>
          <w:rFonts w:ascii="Times New Roman" w:hAnsi="Times New Roman" w:cs="Times New Roman"/>
          <w:sz w:val="28"/>
          <w:szCs w:val="28"/>
        </w:rPr>
        <w:t>ке в тарификационном списке</w:t>
      </w:r>
      <w:r w:rsidRPr="00906C5A">
        <w:rPr>
          <w:rFonts w:ascii="Times New Roman" w:hAnsi="Times New Roman" w:cs="Times New Roman"/>
          <w:sz w:val="28"/>
          <w:szCs w:val="28"/>
        </w:rPr>
        <w:t>;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тарификационные списки не были согласован</w:t>
      </w:r>
      <w:r w:rsidR="00A00DA2" w:rsidRPr="00906C5A">
        <w:rPr>
          <w:rFonts w:ascii="Times New Roman" w:hAnsi="Times New Roman" w:cs="Times New Roman"/>
          <w:sz w:val="28"/>
          <w:szCs w:val="28"/>
        </w:rPr>
        <w:t>ы с профсоюзной организацией</w:t>
      </w:r>
      <w:r w:rsidRPr="00906C5A">
        <w:rPr>
          <w:rFonts w:ascii="Times New Roman" w:hAnsi="Times New Roman" w:cs="Times New Roman"/>
          <w:sz w:val="28"/>
          <w:szCs w:val="28"/>
        </w:rPr>
        <w:t>;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соблюдается преемственность, но соглашения с педа</w:t>
      </w:r>
      <w:r w:rsidR="00A00DA2" w:rsidRPr="00906C5A">
        <w:rPr>
          <w:rFonts w:ascii="Times New Roman" w:hAnsi="Times New Roman" w:cs="Times New Roman"/>
          <w:sz w:val="28"/>
          <w:szCs w:val="28"/>
        </w:rPr>
        <w:t>гогами представлены не были</w:t>
      </w:r>
      <w:r w:rsidRPr="00906C5A">
        <w:rPr>
          <w:rFonts w:ascii="Times New Roman" w:hAnsi="Times New Roman" w:cs="Times New Roman"/>
          <w:sz w:val="28"/>
          <w:szCs w:val="28"/>
        </w:rPr>
        <w:t>;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отсутствуют дополнительные соглашения на педагогов замещающих должности педагогических работников наряду с работой, определенной трудовым до</w:t>
      </w:r>
      <w:r w:rsidR="00A00DA2" w:rsidRPr="00906C5A">
        <w:rPr>
          <w:rFonts w:ascii="Times New Roman" w:hAnsi="Times New Roman" w:cs="Times New Roman"/>
          <w:sz w:val="28"/>
          <w:szCs w:val="28"/>
        </w:rPr>
        <w:t>говором менее одного месяца</w:t>
      </w:r>
      <w:r w:rsidRPr="00906C5A">
        <w:rPr>
          <w:rFonts w:ascii="Times New Roman" w:hAnsi="Times New Roman" w:cs="Times New Roman"/>
          <w:sz w:val="28"/>
          <w:szCs w:val="28"/>
        </w:rPr>
        <w:t>;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не соблюдаются инструкции по ведению и оформлени</w:t>
      </w:r>
      <w:r w:rsidR="00A00DA2" w:rsidRPr="00906C5A">
        <w:rPr>
          <w:rFonts w:ascii="Times New Roman" w:hAnsi="Times New Roman" w:cs="Times New Roman"/>
          <w:sz w:val="28"/>
          <w:szCs w:val="28"/>
        </w:rPr>
        <w:t>ю личных дел работников</w:t>
      </w:r>
      <w:r w:rsidRPr="00906C5A">
        <w:rPr>
          <w:rFonts w:ascii="Times New Roman" w:hAnsi="Times New Roman" w:cs="Times New Roman"/>
          <w:sz w:val="28"/>
          <w:szCs w:val="28"/>
        </w:rPr>
        <w:t>;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коллективные договора и изменения и дополнения к коллективному договору на момент поверки не были зарегистрирован в управлени</w:t>
      </w:r>
      <w:r w:rsidR="00A00DA2" w:rsidRPr="00906C5A">
        <w:rPr>
          <w:rFonts w:ascii="Times New Roman" w:hAnsi="Times New Roman" w:cs="Times New Roman"/>
          <w:sz w:val="28"/>
          <w:szCs w:val="28"/>
        </w:rPr>
        <w:t>и труда и социальной защиты</w:t>
      </w:r>
      <w:r w:rsidRPr="00906C5A">
        <w:rPr>
          <w:rFonts w:ascii="Times New Roman" w:hAnsi="Times New Roman" w:cs="Times New Roman"/>
          <w:sz w:val="28"/>
          <w:szCs w:val="28"/>
        </w:rPr>
        <w:t>;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графики отпусков неунифицированной формы, не прописаны даты изменения сроков трудо</w:t>
      </w:r>
      <w:r w:rsidR="00A00DA2" w:rsidRPr="00906C5A">
        <w:rPr>
          <w:rFonts w:ascii="Times New Roman" w:hAnsi="Times New Roman" w:cs="Times New Roman"/>
          <w:sz w:val="28"/>
          <w:szCs w:val="28"/>
        </w:rPr>
        <w:t>вых отпусков, нет заявлений</w:t>
      </w:r>
      <w:r w:rsidRPr="00906C5A">
        <w:rPr>
          <w:rFonts w:ascii="Times New Roman" w:hAnsi="Times New Roman" w:cs="Times New Roman"/>
          <w:sz w:val="28"/>
          <w:szCs w:val="28"/>
        </w:rPr>
        <w:t>;</w:t>
      </w:r>
    </w:p>
    <w:p w:rsidR="00D55571" w:rsidRPr="00906C5A" w:rsidRDefault="00D55571" w:rsidP="00906C5A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отсутствуют отчеты по выполнению ко</w:t>
      </w:r>
      <w:r w:rsidR="00A00DA2" w:rsidRPr="00906C5A">
        <w:rPr>
          <w:rFonts w:ascii="Times New Roman" w:hAnsi="Times New Roman" w:cs="Times New Roman"/>
          <w:sz w:val="28"/>
          <w:szCs w:val="28"/>
        </w:rPr>
        <w:t>ллективных договоров и т.д</w:t>
      </w:r>
      <w:r w:rsidRPr="00906C5A">
        <w:rPr>
          <w:rFonts w:ascii="Times New Roman" w:hAnsi="Times New Roman" w:cs="Times New Roman"/>
          <w:sz w:val="28"/>
          <w:szCs w:val="28"/>
        </w:rPr>
        <w:t>.</w:t>
      </w:r>
    </w:p>
    <w:p w:rsidR="00D55571" w:rsidRPr="00906C5A" w:rsidRDefault="00D55571" w:rsidP="00906C5A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За отчетный период было рассмотрено 2 письменных обращения по поводу отказа в назначении пенсии за выслугу лет педагогическим работникам МКОУ «СОШ № 18» ИМРСК, МБОУ «СОШ № 19» ИМРСК.</w:t>
      </w:r>
    </w:p>
    <w:p w:rsidR="00D55571" w:rsidRPr="00906C5A" w:rsidRDefault="00D55571" w:rsidP="00906C5A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На личном приеме принято 17 членов Профсоюза с различными вопросами: о мерах социальной поддержки на селе, о распределении стимулирующих выплат, о рабочем времени педагогических работников и т.д.</w:t>
      </w:r>
    </w:p>
    <w:p w:rsidR="00D55571" w:rsidRPr="00906C5A" w:rsidRDefault="00D55571" w:rsidP="00906C5A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Кроме того, устные обращения по телефону, носили разъяснительный характер.</w:t>
      </w:r>
    </w:p>
    <w:p w:rsidR="00D55571" w:rsidRPr="00906C5A" w:rsidRDefault="00D55571" w:rsidP="00906C5A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На заседании президиума Совета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Изобильненской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906C5A">
        <w:rPr>
          <w:rFonts w:ascii="Times New Roman" w:hAnsi="Times New Roman" w:cs="Times New Roman"/>
          <w:sz w:val="28"/>
          <w:szCs w:val="28"/>
        </w:rPr>
        <w:lastRenderedPageBreak/>
        <w:t>организации Профсоюза были рассмотрены следующие вопросы</w:t>
      </w:r>
      <w:r w:rsidR="00A00DA2" w:rsidRPr="00906C5A">
        <w:rPr>
          <w:rFonts w:ascii="Times New Roman" w:hAnsi="Times New Roman" w:cs="Times New Roman"/>
          <w:sz w:val="28"/>
          <w:szCs w:val="28"/>
        </w:rPr>
        <w:t xml:space="preserve"> по правовой тематике</w:t>
      </w:r>
      <w:r w:rsidRPr="00906C5A">
        <w:rPr>
          <w:rFonts w:ascii="Times New Roman" w:hAnsi="Times New Roman" w:cs="Times New Roman"/>
          <w:sz w:val="28"/>
          <w:szCs w:val="28"/>
        </w:rPr>
        <w:t>:</w:t>
      </w:r>
    </w:p>
    <w:p w:rsidR="00D55571" w:rsidRPr="00906C5A" w:rsidRDefault="00D55571" w:rsidP="00906C5A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Об итогах правозащитной работы районной организации Профсоюза за 2016 г.</w:t>
      </w:r>
    </w:p>
    <w:p w:rsidR="00D55571" w:rsidRPr="00906C5A" w:rsidRDefault="00D55571" w:rsidP="00906C5A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О проведении в 2017 г. краевой тематической проверки по соблюдению трудового законодательства в образовательных учреждениях.</w:t>
      </w:r>
    </w:p>
    <w:p w:rsidR="00D55571" w:rsidRPr="00906C5A" w:rsidRDefault="00D55571" w:rsidP="00906C5A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Об итогах проведения в 2017 г. краевой тематической проверки по соблюдению трудового законодательства в образовательных учреждениях.</w:t>
      </w:r>
    </w:p>
    <w:p w:rsidR="00D55571" w:rsidRPr="00906C5A" w:rsidRDefault="00D55571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Экономическая эффективность правовой работы за отчетный период сложилась следующим образом:</w:t>
      </w:r>
    </w:p>
    <w:p w:rsidR="00D55571" w:rsidRPr="00906C5A" w:rsidRDefault="00D55571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С 1 сентября 2017 г. установлена ежемесячная доплата водителям школьных автобусов, осуществляющим подвоз детей в размере 5000,00 рублей. 8 чел. * 4 мес. * 5 тыс. руб. = 160000,00 рублей.</w:t>
      </w:r>
    </w:p>
    <w:p w:rsidR="00D55571" w:rsidRPr="00906C5A" w:rsidRDefault="00D55571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b/>
          <w:sz w:val="28"/>
          <w:szCs w:val="28"/>
        </w:rPr>
        <w:t>Итого: 160,00 тыс. рублей.</w:t>
      </w:r>
    </w:p>
    <w:p w:rsidR="00DC4381" w:rsidRPr="00906C5A" w:rsidRDefault="00D55571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В 10 образовательных организациях, 12 дошкольных образовательных организациях выплачивается стимулирующая выплата председателям пер</w:t>
      </w:r>
      <w:r w:rsidR="00906C5A">
        <w:rPr>
          <w:sz w:val="28"/>
          <w:szCs w:val="28"/>
        </w:rPr>
        <w:t xml:space="preserve">вичных профсоюзных организаций </w:t>
      </w:r>
      <w:r w:rsidRPr="00906C5A">
        <w:rPr>
          <w:sz w:val="28"/>
          <w:szCs w:val="28"/>
        </w:rPr>
        <w:t xml:space="preserve">25 % за личный вклад в общие результаты деятельности учреждения, участие в подготовке и организации социально – значимых мероприятий Ставка заработной платы учителя 8355,00*25 %*12мес.*10 учреждений = 250650,00 руб., должностной оклад воспитателя 9277,00*25 %*12 мес.*12 учреждений = 333927,00 руб. </w:t>
      </w:r>
    </w:p>
    <w:p w:rsidR="00A00DA2" w:rsidRPr="00906C5A" w:rsidRDefault="00D55571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b/>
          <w:sz w:val="28"/>
          <w:szCs w:val="28"/>
        </w:rPr>
        <w:t>Итого: 584,6 тыс. рублей.</w:t>
      </w:r>
    </w:p>
    <w:p w:rsidR="00A00DA2" w:rsidRPr="00906C5A" w:rsidRDefault="00D55571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В коллективных договорах и Положениях об оплате труда образовательных организаций закреплена выплата за грамоту Министерства образования РФ в размере 15 % от должностного оклада (ставки заработной платы), в этом году этой выплатой воспользовались 66 человек*8816 ср. зарп.* 15% * 12 мес. = 1047340,80 рублей.</w:t>
      </w:r>
    </w:p>
    <w:p w:rsidR="00A00DA2" w:rsidRPr="00906C5A" w:rsidRDefault="00D55571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b/>
          <w:sz w:val="28"/>
          <w:szCs w:val="28"/>
        </w:rPr>
        <w:t>Итого: 1047,3 тыс. рублей.</w:t>
      </w:r>
    </w:p>
    <w:p w:rsidR="00A00DA2" w:rsidRPr="00906C5A" w:rsidRDefault="00D55571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906C5A">
        <w:rPr>
          <w:sz w:val="28"/>
          <w:szCs w:val="28"/>
        </w:rPr>
        <w:t>В коллективных договорах и Положениях об оплате труда образовательных организаций закреплена выплата работникам, вновь принятым на должность, устанавливается стимулирующая выплата в размере 20% должностного оклада на период до наступления срока принятия экспертной комиссией решения о результатах деятельности работника этой выплатой в отчетном году воспользовались 6 человек*8816 ср. зарп.* 20% * 4 мес. = 42316,80 рублей.</w:t>
      </w:r>
      <w:proofErr w:type="gramEnd"/>
    </w:p>
    <w:p w:rsidR="00DC4381" w:rsidRPr="00906C5A" w:rsidRDefault="00D55571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b/>
          <w:sz w:val="28"/>
          <w:szCs w:val="28"/>
        </w:rPr>
        <w:t>Итого: 42,3 тыс. рублей.</w:t>
      </w:r>
    </w:p>
    <w:p w:rsidR="00A00DA2" w:rsidRPr="00906C5A" w:rsidRDefault="00D55571" w:rsidP="00906C5A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За педагогическими работниками школ (7) и детских садов (6) сохранена оплата труда по имеющейся квалификационной категории.</w:t>
      </w:r>
    </w:p>
    <w:p w:rsidR="00A00DA2" w:rsidRPr="00906C5A" w:rsidRDefault="00D55571" w:rsidP="00906C5A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5A">
        <w:rPr>
          <w:rFonts w:ascii="Times New Roman" w:hAnsi="Times New Roman" w:cs="Times New Roman"/>
          <w:b/>
          <w:sz w:val="28"/>
          <w:szCs w:val="28"/>
        </w:rPr>
        <w:lastRenderedPageBreak/>
        <w:t>Итого: 136,84 тыс. рублей</w:t>
      </w:r>
      <w:r w:rsidR="00A00DA2" w:rsidRPr="00906C5A">
        <w:rPr>
          <w:rFonts w:ascii="Times New Roman" w:hAnsi="Times New Roman" w:cs="Times New Roman"/>
          <w:b/>
          <w:sz w:val="28"/>
          <w:szCs w:val="28"/>
        </w:rPr>
        <w:t>.</w:t>
      </w:r>
    </w:p>
    <w:p w:rsidR="00D55571" w:rsidRPr="00906C5A" w:rsidRDefault="00D55571" w:rsidP="00906C5A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b/>
          <w:i/>
          <w:sz w:val="28"/>
          <w:szCs w:val="28"/>
        </w:rPr>
        <w:t xml:space="preserve">Экономическая эффективность правозащитной работы </w:t>
      </w:r>
      <w:proofErr w:type="spellStart"/>
      <w:r w:rsidRPr="00906C5A">
        <w:rPr>
          <w:rFonts w:ascii="Times New Roman" w:hAnsi="Times New Roman" w:cs="Times New Roman"/>
          <w:b/>
          <w:i/>
          <w:sz w:val="28"/>
          <w:szCs w:val="28"/>
        </w:rPr>
        <w:t>Изобильненской</w:t>
      </w:r>
      <w:proofErr w:type="spellEnd"/>
      <w:r w:rsidRPr="00906C5A">
        <w:rPr>
          <w:rFonts w:ascii="Times New Roman" w:hAnsi="Times New Roman" w:cs="Times New Roman"/>
          <w:b/>
          <w:i/>
          <w:sz w:val="28"/>
          <w:szCs w:val="28"/>
        </w:rPr>
        <w:t xml:space="preserve"> районной организации Профсоюза образования за 2017 год составила 1,971 млн. рублей.</w:t>
      </w:r>
    </w:p>
    <w:p w:rsidR="00F938D3" w:rsidRPr="00906C5A" w:rsidRDefault="00F938D3" w:rsidP="00906C5A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06C5A">
        <w:rPr>
          <w:rStyle w:val="a6"/>
          <w:color w:val="000000"/>
          <w:sz w:val="28"/>
          <w:szCs w:val="28"/>
        </w:rPr>
        <w:t>Информационная работа.</w:t>
      </w:r>
    </w:p>
    <w:p w:rsidR="00A00DA2" w:rsidRPr="00906C5A" w:rsidRDefault="00BD2528" w:rsidP="00906C5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В</w:t>
      </w:r>
      <w:r w:rsidR="00A00DA2" w:rsidRPr="00906C5A">
        <w:rPr>
          <w:rFonts w:ascii="Times New Roman" w:hAnsi="Times New Roman" w:cs="Times New Roman"/>
          <w:sz w:val="28"/>
          <w:szCs w:val="28"/>
        </w:rPr>
        <w:t xml:space="preserve"> соответствии с реализацией соответствующих разделов Программы развития Общероссийского Профсоюза образования на 2015-2020 годы Центральный Совет Профсоюза принял решение объявить 2017 год – </w:t>
      </w:r>
      <w:r w:rsidR="00A00DA2" w:rsidRPr="00906C5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00DA2" w:rsidRPr="00906C5A">
        <w:rPr>
          <w:rFonts w:ascii="Times New Roman" w:hAnsi="Times New Roman" w:cs="Times New Roman"/>
          <w:sz w:val="28"/>
          <w:szCs w:val="28"/>
        </w:rPr>
        <w:t>Годом профсоюзного PR-движения»</w:t>
      </w:r>
      <w:r w:rsidRPr="00906C5A">
        <w:rPr>
          <w:rFonts w:ascii="Times New Roman" w:hAnsi="Times New Roman" w:cs="Times New Roman"/>
          <w:sz w:val="28"/>
          <w:szCs w:val="28"/>
        </w:rPr>
        <w:t>,</w:t>
      </w:r>
      <w:r w:rsidR="00A00DA2" w:rsidRPr="00906C5A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A00DA2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дальнейшего </w:t>
      </w:r>
      <w:r w:rsidR="00A00DA2" w:rsidRPr="00906C5A">
        <w:rPr>
          <w:rFonts w:ascii="Times New Roman" w:hAnsi="Times New Roman" w:cs="Times New Roman"/>
          <w:bCs/>
          <w:color w:val="000000"/>
          <w:sz w:val="28"/>
          <w:szCs w:val="28"/>
        </w:rPr>
        <w:t>улучшения и развития информационной работы в Профсоюзе,</w:t>
      </w:r>
      <w:r w:rsidR="00A00DA2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положительного имиджа Профсоюза, популяризации его деятельности в сфере образования и обществе; укрепления взаимодействия с социальными партнерами, усиления мотивации профсоюзного членства, стимулирования социальной активности членов Профсоюза, а также </w:t>
      </w:r>
      <w:r w:rsidR="00A00DA2" w:rsidRPr="00906C5A">
        <w:rPr>
          <w:rFonts w:ascii="Times New Roman" w:hAnsi="Times New Roman" w:cs="Times New Roman"/>
          <w:sz w:val="28"/>
          <w:szCs w:val="28"/>
        </w:rPr>
        <w:t>расширения возможностей организаций и членов Профсоюза по поиску, получению и распространению качественной профсоюзной информации.</w:t>
      </w:r>
    </w:p>
    <w:p w:rsidR="00A00DA2" w:rsidRPr="00906C5A" w:rsidRDefault="00BD2528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В </w:t>
      </w:r>
      <w:r w:rsidR="00A00DA2" w:rsidRPr="00906C5A">
        <w:rPr>
          <w:rFonts w:ascii="Times New Roman" w:hAnsi="Times New Roman" w:cs="Times New Roman"/>
          <w:sz w:val="28"/>
          <w:szCs w:val="28"/>
        </w:rPr>
        <w:t>Год профсоюзного PR-движения</w:t>
      </w:r>
      <w:r w:rsidR="00A00DA2" w:rsidRPr="00906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C5A">
        <w:rPr>
          <w:rFonts w:ascii="Times New Roman" w:hAnsi="Times New Roman" w:cs="Times New Roman"/>
          <w:sz w:val="28"/>
          <w:szCs w:val="28"/>
        </w:rPr>
        <w:t>мы старались</w:t>
      </w:r>
      <w:r w:rsidR="00A00DA2" w:rsidRPr="00906C5A">
        <w:rPr>
          <w:rFonts w:ascii="Times New Roman" w:hAnsi="Times New Roman" w:cs="Times New Roman"/>
          <w:sz w:val="28"/>
          <w:szCs w:val="28"/>
        </w:rPr>
        <w:t xml:space="preserve"> повысить гласность и эффективность информационной работы выборных профсоюзных органов, профсоюзного актива, а также содействовать обобщению и распространению опыта применения современных информационно-коммуникативных технологий в деятельности профсоюзных организаций, популяризации и укреплению имиджа Профсоюза в обществе.</w:t>
      </w:r>
    </w:p>
    <w:p w:rsidR="00B542B3" w:rsidRPr="00906C5A" w:rsidRDefault="00B542B3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С целью формирования   позитивного общественного мнения о деятельности Общероссийского Профсоюза образования </w:t>
      </w:r>
      <w:r w:rsidR="003D1429" w:rsidRPr="00906C5A">
        <w:rPr>
          <w:rFonts w:ascii="Times New Roman" w:hAnsi="Times New Roman" w:cs="Times New Roman"/>
          <w:sz w:val="28"/>
          <w:szCs w:val="28"/>
        </w:rPr>
        <w:t>в Р</w:t>
      </w:r>
      <w:r w:rsidRPr="00906C5A">
        <w:rPr>
          <w:rFonts w:ascii="Times New Roman" w:hAnsi="Times New Roman" w:cs="Times New Roman"/>
          <w:sz w:val="28"/>
          <w:szCs w:val="28"/>
        </w:rPr>
        <w:t xml:space="preserve">оссийском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906C5A">
        <w:rPr>
          <w:rFonts w:ascii="Times New Roman" w:hAnsi="Times New Roman" w:cs="Times New Roman"/>
          <w:sz w:val="24"/>
          <w:szCs w:val="24"/>
        </w:rPr>
        <w:t xml:space="preserve">  </w:t>
      </w:r>
      <w:r w:rsidRPr="00906C5A">
        <w:rPr>
          <w:rFonts w:ascii="Times New Roman" w:hAnsi="Times New Roman" w:cs="Times New Roman"/>
          <w:sz w:val="28"/>
          <w:szCs w:val="28"/>
        </w:rPr>
        <w:t>первичная профсоюзная организация МБОУ «СОШ № 10»</w:t>
      </w:r>
      <w:r w:rsidR="003D1429" w:rsidRPr="00906C5A">
        <w:rPr>
          <w:rFonts w:ascii="Times New Roman" w:hAnsi="Times New Roman" w:cs="Times New Roman"/>
          <w:sz w:val="28"/>
          <w:szCs w:val="28"/>
        </w:rPr>
        <w:t xml:space="preserve"> ИМРСК</w:t>
      </w:r>
      <w:r w:rsidRPr="00906C5A">
        <w:rPr>
          <w:rFonts w:ascii="Times New Roman" w:hAnsi="Times New Roman" w:cs="Times New Roman"/>
          <w:sz w:val="28"/>
          <w:szCs w:val="28"/>
        </w:rPr>
        <w:t>, председатель Анненкова С.М. приняла участие</w:t>
      </w:r>
      <w:r w:rsidR="003D1429" w:rsidRPr="00906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1429" w:rsidRPr="00906C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1429" w:rsidRPr="00906C5A">
        <w:rPr>
          <w:rFonts w:ascii="Times New Roman" w:hAnsi="Times New Roman" w:cs="Times New Roman"/>
          <w:sz w:val="28"/>
          <w:szCs w:val="28"/>
        </w:rPr>
        <w:t xml:space="preserve"> Всероссийском Конкуре-акции «Я в Профсоюзе!».</w:t>
      </w:r>
    </w:p>
    <w:p w:rsidR="00BD2528" w:rsidRPr="00906C5A" w:rsidRDefault="003D1429" w:rsidP="00906C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Также</w:t>
      </w:r>
      <w:r w:rsidR="00BD2528" w:rsidRPr="00906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районная организация приняла участие в видео эстафете организованной</w:t>
      </w:r>
      <w:r w:rsidR="00BD2528" w:rsidRPr="00906C5A">
        <w:rPr>
          <w:rFonts w:ascii="Times New Roman" w:hAnsi="Times New Roman" w:cs="Times New Roman"/>
          <w:sz w:val="28"/>
          <w:szCs w:val="28"/>
        </w:rPr>
        <w:t xml:space="preserve"> Ставропольской краевой организацией Профсоюза «За что я люблю Профсоюз?». </w:t>
      </w:r>
      <w:r w:rsidR="00093DAC" w:rsidRPr="00906C5A">
        <w:rPr>
          <w:rFonts w:ascii="Times New Roman" w:hAnsi="Times New Roman" w:cs="Times New Roman"/>
          <w:sz w:val="28"/>
          <w:szCs w:val="28"/>
        </w:rPr>
        <w:t xml:space="preserve">Видео – ролик </w:t>
      </w:r>
      <w:r w:rsidR="00D13CC0" w:rsidRPr="00906C5A">
        <w:rPr>
          <w:rFonts w:ascii="Times New Roman" w:hAnsi="Times New Roman" w:cs="Times New Roman"/>
          <w:sz w:val="28"/>
          <w:szCs w:val="28"/>
        </w:rPr>
        <w:t xml:space="preserve">внештатным корреспондентом </w:t>
      </w:r>
      <w:proofErr w:type="spellStart"/>
      <w:r w:rsidR="00D13CC0" w:rsidRPr="00906C5A">
        <w:rPr>
          <w:rFonts w:ascii="Times New Roman" w:hAnsi="Times New Roman" w:cs="Times New Roman"/>
          <w:sz w:val="28"/>
          <w:szCs w:val="28"/>
        </w:rPr>
        <w:t>Любенко</w:t>
      </w:r>
      <w:proofErr w:type="spellEnd"/>
      <w:r w:rsidR="00D13CC0" w:rsidRPr="00906C5A">
        <w:rPr>
          <w:rFonts w:ascii="Times New Roman" w:hAnsi="Times New Roman" w:cs="Times New Roman"/>
          <w:sz w:val="28"/>
          <w:szCs w:val="28"/>
        </w:rPr>
        <w:t xml:space="preserve"> М.С. </w:t>
      </w:r>
      <w:r w:rsidR="00093DAC" w:rsidRPr="00906C5A">
        <w:rPr>
          <w:rFonts w:ascii="Times New Roman" w:hAnsi="Times New Roman" w:cs="Times New Roman"/>
          <w:sz w:val="28"/>
          <w:szCs w:val="28"/>
        </w:rPr>
        <w:t>созданный</w:t>
      </w:r>
      <w:r w:rsidRPr="00906C5A">
        <w:rPr>
          <w:rFonts w:ascii="Times New Roman" w:hAnsi="Times New Roman" w:cs="Times New Roman"/>
          <w:sz w:val="28"/>
          <w:szCs w:val="28"/>
        </w:rPr>
        <w:t xml:space="preserve"> и размещенный в группе «В Контакте»</w:t>
      </w:r>
      <w:r w:rsidR="00093DAC" w:rsidRPr="00906C5A">
        <w:rPr>
          <w:rFonts w:ascii="Times New Roman" w:hAnsi="Times New Roman" w:cs="Times New Roman"/>
          <w:sz w:val="28"/>
          <w:szCs w:val="28"/>
        </w:rPr>
        <w:t xml:space="preserve"> набрал более 900 просмотров. </w:t>
      </w:r>
    </w:p>
    <w:p w:rsidR="00BD40C5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Для бесперебойного потока информации о деятельности р</w:t>
      </w:r>
      <w:r w:rsidR="00BD40C5" w:rsidRPr="00906C5A">
        <w:rPr>
          <w:rFonts w:ascii="Times New Roman" w:hAnsi="Times New Roman" w:cs="Times New Roman"/>
          <w:sz w:val="28"/>
          <w:szCs w:val="28"/>
        </w:rPr>
        <w:t>айонной организацией Профсоюза</w:t>
      </w:r>
      <w:r w:rsidRPr="00906C5A">
        <w:rPr>
          <w:rFonts w:ascii="Times New Roman" w:hAnsi="Times New Roman" w:cs="Times New Roman"/>
          <w:sz w:val="28"/>
          <w:szCs w:val="28"/>
        </w:rPr>
        <w:t xml:space="preserve"> была</w:t>
      </w:r>
      <w:r w:rsidR="00BD40C5" w:rsidRPr="00906C5A">
        <w:rPr>
          <w:rFonts w:ascii="Times New Roman" w:hAnsi="Times New Roman" w:cs="Times New Roman"/>
          <w:sz w:val="28"/>
          <w:szCs w:val="28"/>
        </w:rPr>
        <w:t xml:space="preserve"> создана открытая группа в «Одноклассниках», «</w:t>
      </w:r>
      <w:proofErr w:type="spellStart"/>
      <w:r w:rsidR="00BD40C5" w:rsidRPr="00906C5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BD40C5" w:rsidRPr="00906C5A">
        <w:rPr>
          <w:rFonts w:ascii="Times New Roman" w:hAnsi="Times New Roman" w:cs="Times New Roman"/>
          <w:sz w:val="28"/>
          <w:szCs w:val="28"/>
        </w:rPr>
        <w:t>»</w:t>
      </w:r>
      <w:r w:rsidRPr="00906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0C5" w:rsidRPr="00906C5A" w:rsidRDefault="00BD40C5" w:rsidP="00906C5A">
      <w:pPr>
        <w:pStyle w:val="a9"/>
        <w:spacing w:line="276" w:lineRule="auto"/>
        <w:ind w:left="0"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 xml:space="preserve">В отчетном году районная организация участвовала в социальном проекте для членов Профсоюза с детьми с ограниченными возможностями </w:t>
      </w:r>
      <w:r w:rsidRPr="00906C5A">
        <w:rPr>
          <w:sz w:val="28"/>
          <w:szCs w:val="28"/>
        </w:rPr>
        <w:lastRenderedPageBreak/>
        <w:t>здоровья «Особый вектор». Целью которого</w:t>
      </w:r>
      <w:r w:rsidRPr="00906C5A">
        <w:rPr>
          <w:rFonts w:eastAsia="Lucida Sans Unicode"/>
          <w:kern w:val="2"/>
          <w:sz w:val="28"/>
          <w:szCs w:val="28"/>
          <w:lang w:eastAsia="ar-SA"/>
        </w:rPr>
        <w:t xml:space="preserve"> являлось внедрение нового скоординированного комплекса мер дополнительной социальной поддержки членов Профсоюза с детьми с ограниченными возможностями здоровья, для</w:t>
      </w:r>
      <w:r w:rsidRPr="00906C5A">
        <w:rPr>
          <w:sz w:val="28"/>
          <w:szCs w:val="28"/>
        </w:rPr>
        <w:t xml:space="preserve"> улучшения качества жизни членов Профсоюза, создания оптимальных условий для гармонизации эмоционального состояния в личной и профессиональной сферах жизнедеятельности. Содействия социальной адаптации семей членов Профсоюза, в которых воспитываются дети с ограниченными возможностями здоровья.</w:t>
      </w:r>
    </w:p>
    <w:p w:rsidR="00D13CC0" w:rsidRPr="00906C5A" w:rsidRDefault="00D13CC0" w:rsidP="00906C5A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6C5A">
        <w:rPr>
          <w:rFonts w:ascii="Times New Roman" w:hAnsi="Times New Roman" w:cs="Times New Roman"/>
          <w:sz w:val="28"/>
          <w:szCs w:val="28"/>
        </w:rPr>
        <w:t>В рамках проведения Марафона «48 часов с Профсоюзом» на заседании президиума были заслуша</w:t>
      </w:r>
      <w:r w:rsidR="00385ABE" w:rsidRPr="00906C5A">
        <w:rPr>
          <w:rFonts w:ascii="Times New Roman" w:hAnsi="Times New Roman" w:cs="Times New Roman"/>
          <w:sz w:val="28"/>
          <w:szCs w:val="28"/>
        </w:rPr>
        <w:t xml:space="preserve">ны </w:t>
      </w:r>
      <w:r w:rsidRPr="00906C5A">
        <w:rPr>
          <w:rFonts w:ascii="Times New Roman" w:hAnsi="Times New Roman" w:cs="Times New Roman"/>
          <w:sz w:val="28"/>
          <w:szCs w:val="28"/>
        </w:rPr>
        <w:t xml:space="preserve">итоги мониторинга профсоюзного членства в образовательных учреждениях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по состоянию, по итогам   мониторинга определены 6 организаций, где профсоюзное членство ниже 50% (</w:t>
      </w:r>
      <w:r w:rsidRPr="00906C5A">
        <w:rPr>
          <w:rFonts w:ascii="Times New Roman" w:hAnsi="Times New Roman" w:cs="Times New Roman"/>
          <w:sz w:val="28"/>
          <w:szCs w:val="28"/>
          <w:shd w:val="clear" w:color="auto" w:fill="F6F6F6"/>
        </w:rPr>
        <w:t>Школы № 6, 14, интернат № 19, детский дом № 4, детские сады № 14, 17).</w:t>
      </w:r>
    </w:p>
    <w:p w:rsidR="00D13CC0" w:rsidRPr="00906C5A" w:rsidRDefault="00D13CC0" w:rsidP="00906C5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6C5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26 октября 2017 г.  на базе МКОУ «СОШ № 18» ИМРСК состоялось совещание для руководителей образовательных организаций на котором вступила председатель районной организации Плешкова С.Г. с докладом на тему: «Мотивация профсоюзного членства в образовательных организациях </w:t>
      </w:r>
      <w:proofErr w:type="spellStart"/>
      <w:r w:rsidRPr="00906C5A">
        <w:rPr>
          <w:rFonts w:ascii="Times New Roman" w:hAnsi="Times New Roman" w:cs="Times New Roman"/>
          <w:sz w:val="28"/>
          <w:szCs w:val="28"/>
          <w:shd w:val="clear" w:color="auto" w:fill="F6F6F6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муниципального района.</w:t>
      </w:r>
    </w:p>
    <w:p w:rsidR="00D13CC0" w:rsidRPr="00906C5A" w:rsidRDefault="00D13CC0" w:rsidP="00906C5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06C5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27 октября 2017 г. на базе МКДОУ ИМРСК «Детский сад № 14» состоялось районное мероприятие «48 часов с Профсоюзом», на которое были приглашены председатели первичных организаций Профсоюза с низким охватом профсоюзного членства и </w:t>
      </w:r>
      <w:proofErr w:type="gramStart"/>
      <w:r w:rsidRPr="00906C5A">
        <w:rPr>
          <w:rFonts w:ascii="Times New Roman" w:hAnsi="Times New Roman" w:cs="Times New Roman"/>
          <w:sz w:val="28"/>
          <w:szCs w:val="28"/>
          <w:shd w:val="clear" w:color="auto" w:fill="F6F6F6"/>
        </w:rPr>
        <w:t>работники</w:t>
      </w:r>
      <w:proofErr w:type="gramEnd"/>
      <w:r w:rsidRPr="00906C5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 состоящие в Профсоюзе. В рамках данного мероприятия были использованы следующие информационные и коммуникативные технологии:</w:t>
      </w:r>
    </w:p>
    <w:p w:rsidR="00D13CC0" w:rsidRPr="00906C5A" w:rsidRDefault="00D13CC0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  </w:t>
      </w:r>
      <w:r w:rsidRPr="00906C5A">
        <w:rPr>
          <w:rFonts w:ascii="Times New Roman" w:hAnsi="Times New Roman" w:cs="Times New Roman"/>
          <w:sz w:val="28"/>
          <w:szCs w:val="28"/>
        </w:rPr>
        <w:t xml:space="preserve">обучающий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«Ты мне – я тебе»;</w:t>
      </w:r>
    </w:p>
    <w:p w:rsidR="00D13CC0" w:rsidRPr="00906C5A" w:rsidRDefault="00D13CC0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C5A">
        <w:rPr>
          <w:rFonts w:ascii="Times New Roman" w:hAnsi="Times New Roman" w:cs="Times New Roman"/>
          <w:sz w:val="28"/>
          <w:szCs w:val="28"/>
        </w:rPr>
        <w:t xml:space="preserve">- профсоюзный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«Кто ты профсоюз?» (были показаны видеоролики:</w:t>
      </w:r>
      <w:proofErr w:type="gramEnd"/>
      <w:r w:rsidRPr="00906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C5A">
        <w:rPr>
          <w:rFonts w:ascii="Times New Roman" w:hAnsi="Times New Roman" w:cs="Times New Roman"/>
          <w:sz w:val="28"/>
          <w:szCs w:val="28"/>
        </w:rPr>
        <w:t>«Вместе в будущее», «Вступай в Профсоюз», «Я в Профсоюзе»  МКОУ «СОШ № 10» ИМРСК);</w:t>
      </w:r>
      <w:proofErr w:type="gramEnd"/>
    </w:p>
    <w:p w:rsidR="00D13CC0" w:rsidRPr="00906C5A" w:rsidRDefault="00D13CC0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- был  </w:t>
      </w:r>
      <w:proofErr w:type="gramStart"/>
      <w:r w:rsidRPr="00906C5A">
        <w:rPr>
          <w:rFonts w:ascii="Times New Roman" w:hAnsi="Times New Roman" w:cs="Times New Roman"/>
          <w:sz w:val="28"/>
          <w:szCs w:val="28"/>
        </w:rPr>
        <w:t>представлен  опыт работы председателей первичных организаций Профсоюза с высоким профсоюзным членством вручены</w:t>
      </w:r>
      <w:proofErr w:type="gramEnd"/>
      <w:r w:rsidRPr="00906C5A">
        <w:rPr>
          <w:rFonts w:ascii="Times New Roman" w:hAnsi="Times New Roman" w:cs="Times New Roman"/>
          <w:sz w:val="28"/>
          <w:szCs w:val="28"/>
        </w:rPr>
        <w:t xml:space="preserve"> буклеты.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На мероприятии закрытия «Года профсоюзного PR-движения»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районная организация Профсоюза признана одной из лучших в крае.</w:t>
      </w:r>
    </w:p>
    <w:p w:rsidR="00BD40C5" w:rsidRDefault="00BD40C5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2FC2" w:rsidRDefault="00052FC2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2FC2" w:rsidRDefault="00052FC2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2FC2" w:rsidRPr="00906C5A" w:rsidRDefault="00052FC2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right="329"/>
        <w:jc w:val="center"/>
        <w:rPr>
          <w:b/>
          <w:sz w:val="28"/>
          <w:szCs w:val="28"/>
        </w:rPr>
      </w:pPr>
      <w:r w:rsidRPr="00906C5A">
        <w:rPr>
          <w:b/>
          <w:sz w:val="28"/>
          <w:szCs w:val="28"/>
        </w:rPr>
        <w:lastRenderedPageBreak/>
        <w:t>Охрана труда.</w:t>
      </w:r>
    </w:p>
    <w:p w:rsidR="00385ABE" w:rsidRPr="00906C5A" w:rsidRDefault="00385ABE" w:rsidP="00906C5A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Основными направлениями и приоритетами в деятельности районной организации Профсоюза и ее внештатного технического инспектора труда Климкин А, А. в отчетном году</w:t>
      </w:r>
      <w:r w:rsidR="000C22C6" w:rsidRPr="00906C5A"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385ABE" w:rsidRPr="00906C5A" w:rsidRDefault="00385ABE" w:rsidP="00906C5A">
      <w:pPr>
        <w:pStyle w:val="ac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Обеспечение соответствующего уровня знаниями руководителей и уполномоченных по охране труда.</w:t>
      </w:r>
    </w:p>
    <w:p w:rsidR="00385ABE" w:rsidRPr="00906C5A" w:rsidRDefault="00385ABE" w:rsidP="00906C5A">
      <w:pPr>
        <w:pStyle w:val="ac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Обеспечение предоставления в полном объеме гарантий и компенсаций работникам, занятым во вредных условиях труда по результатам проведенной специальной оценке рабочих мест.</w:t>
      </w:r>
    </w:p>
    <w:p w:rsidR="00385ABE" w:rsidRPr="00906C5A" w:rsidRDefault="00385ABE" w:rsidP="00906C5A">
      <w:pPr>
        <w:pStyle w:val="ac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Обеспечение качественным инструктажем по охране труда работников.</w:t>
      </w:r>
    </w:p>
    <w:p w:rsidR="00385ABE" w:rsidRPr="00906C5A" w:rsidRDefault="00385ABE" w:rsidP="00906C5A">
      <w:pPr>
        <w:pStyle w:val="ac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Активно использовать возможность возврата части средств Фонда социального страхования, уплаченных образовательными учреждениями.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В 2017 г.  43 руководителя образовательных учреждений  и 43</w:t>
      </w:r>
      <w:r w:rsidR="000C22C6" w:rsidRPr="00906C5A">
        <w:rPr>
          <w:rFonts w:ascii="Times New Roman" w:hAnsi="Times New Roman" w:cs="Times New Roman"/>
          <w:sz w:val="28"/>
          <w:szCs w:val="28"/>
        </w:rPr>
        <w:t xml:space="preserve"> </w:t>
      </w:r>
      <w:r w:rsidRPr="00906C5A">
        <w:rPr>
          <w:rFonts w:ascii="Times New Roman" w:hAnsi="Times New Roman" w:cs="Times New Roman"/>
          <w:sz w:val="28"/>
          <w:szCs w:val="28"/>
        </w:rPr>
        <w:t>уполномоченных по охране труда</w:t>
      </w:r>
      <w:r w:rsidR="000C22C6" w:rsidRPr="00906C5A">
        <w:rPr>
          <w:rFonts w:ascii="Times New Roman" w:hAnsi="Times New Roman" w:cs="Times New Roman"/>
          <w:sz w:val="28"/>
          <w:szCs w:val="28"/>
        </w:rPr>
        <w:t xml:space="preserve"> прошли обучение </w:t>
      </w:r>
      <w:r w:rsidRPr="00906C5A">
        <w:rPr>
          <w:rFonts w:ascii="Times New Roman" w:hAnsi="Times New Roman" w:cs="Times New Roman"/>
          <w:sz w:val="28"/>
          <w:szCs w:val="28"/>
        </w:rPr>
        <w:t xml:space="preserve">  на общую сумму 172,5 тыс. руб.</w:t>
      </w:r>
    </w:p>
    <w:p w:rsidR="00385ABE" w:rsidRPr="00906C5A" w:rsidRDefault="00385A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Во всех образовательных учреждениях ежегодно  заключаются соглашения  по охране труда с указанием конкретных сумм.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Ежегодно заслушивается отчет о выполнении коллективных договоров во всех образовательных организациях, в том числе и  соглашений по охране труда. Проводиться анализ не выполнения отдельных пунктов соглашения. Главной причиной не выполнения соглашения по охране труда во всех образовательных организациях является недостаток финансовых средств.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Случаи нарушения прав работников по необоснованному снятию установленных гарантий и компенсаций в случаях отсутствия СОУТ, отсутствуют.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В отчетом году 53 организации провели специальную оценку рабочих мест за счет 20% сумм страховых взносов из ФСС – это на общую сумму 172,4 </w:t>
      </w:r>
      <w:proofErr w:type="spellStart"/>
      <w:r w:rsidR="000C22C6" w:rsidRPr="00906C5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C22C6" w:rsidRPr="00906C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22C6" w:rsidRPr="00906C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C22C6" w:rsidRPr="00906C5A">
        <w:rPr>
          <w:rFonts w:ascii="Times New Roman" w:hAnsi="Times New Roman" w:cs="Times New Roman"/>
          <w:sz w:val="28"/>
          <w:szCs w:val="28"/>
        </w:rPr>
        <w:t xml:space="preserve">, также </w:t>
      </w:r>
      <w:r w:rsidRPr="00906C5A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="000C22C6" w:rsidRPr="00906C5A">
        <w:rPr>
          <w:rFonts w:ascii="Times New Roman" w:hAnsi="Times New Roman" w:cs="Times New Roman"/>
          <w:sz w:val="28"/>
          <w:szCs w:val="28"/>
        </w:rPr>
        <w:t xml:space="preserve">средств индивидуальной </w:t>
      </w:r>
      <w:proofErr w:type="spellStart"/>
      <w:r w:rsidR="000C22C6" w:rsidRPr="00906C5A">
        <w:rPr>
          <w:rFonts w:ascii="Times New Roman" w:hAnsi="Times New Roman" w:cs="Times New Roman"/>
          <w:sz w:val="28"/>
          <w:szCs w:val="28"/>
        </w:rPr>
        <w:t>защитты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израсходовано 16,5 тыс. руб., обеспечение СИЗ в образовательных учреждениях производятся не в полном объеме из-за недофинансирования. </w:t>
      </w:r>
    </w:p>
    <w:p w:rsidR="00385ABE" w:rsidRPr="00906C5A" w:rsidRDefault="00385A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>Комиссии по охране труда созданы в – 61</w:t>
      </w:r>
      <w:r w:rsidR="00906C5A">
        <w:rPr>
          <w:sz w:val="28"/>
          <w:szCs w:val="28"/>
        </w:rPr>
        <w:t xml:space="preserve"> </w:t>
      </w:r>
      <w:r w:rsidRPr="00906C5A">
        <w:rPr>
          <w:sz w:val="28"/>
          <w:szCs w:val="28"/>
        </w:rPr>
        <w:t xml:space="preserve">образовательном учреждении, что составляет – 96,83 % от общего числа первичных организаций.  </w:t>
      </w:r>
    </w:p>
    <w:p w:rsidR="00385ABE" w:rsidRPr="00906C5A" w:rsidRDefault="000C22C6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06C5A">
        <w:rPr>
          <w:rFonts w:ascii="Times New Roman" w:hAnsi="Times New Roman" w:cs="Times New Roman"/>
          <w:sz w:val="28"/>
        </w:rPr>
        <w:t>С целью</w:t>
      </w:r>
      <w:r w:rsidR="00385ABE" w:rsidRPr="00906C5A">
        <w:rPr>
          <w:rFonts w:ascii="Times New Roman" w:hAnsi="Times New Roman" w:cs="Times New Roman"/>
          <w:sz w:val="28"/>
        </w:rPr>
        <w:t xml:space="preserve"> безопасного функционирования учебно-образовательного процесса, в</w:t>
      </w:r>
      <w:r w:rsidR="00385ABE" w:rsidRPr="00906C5A">
        <w:rPr>
          <w:rFonts w:ascii="Times New Roman" w:hAnsi="Times New Roman" w:cs="Times New Roman"/>
          <w:sz w:val="28"/>
          <w:szCs w:val="28"/>
        </w:rPr>
        <w:t xml:space="preserve"> бюджете образовательных учреждений </w:t>
      </w:r>
      <w:proofErr w:type="spellStart"/>
      <w:r w:rsidR="00385ABE" w:rsidRPr="00906C5A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</w:t>
      </w:r>
      <w:r w:rsidRPr="00906C5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2017</w:t>
      </w:r>
      <w:r w:rsidR="00385ABE" w:rsidRPr="00906C5A">
        <w:rPr>
          <w:rFonts w:ascii="Times New Roman" w:hAnsi="Times New Roman" w:cs="Times New Roman"/>
          <w:sz w:val="28"/>
          <w:szCs w:val="28"/>
        </w:rPr>
        <w:t xml:space="preserve"> году израсходованы   денежные средства для проведения следующих мероприятий:</w:t>
      </w:r>
      <w:r w:rsidR="00385ABE" w:rsidRPr="00906C5A">
        <w:rPr>
          <w:rFonts w:ascii="Times New Roman" w:hAnsi="Times New Roman" w:cs="Times New Roman"/>
          <w:sz w:val="28"/>
        </w:rPr>
        <w:t xml:space="preserve">  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</w:rPr>
        <w:t xml:space="preserve"> -замена оконных блоков в 3-х учреждениях (МБОУ «СОШ № 10» ИМРСК, МКДОУ ИМРСК «Детский сад №23»</w:t>
      </w:r>
      <w:proofErr w:type="gramStart"/>
      <w:r w:rsidRPr="00906C5A">
        <w:rPr>
          <w:rFonts w:ascii="Times New Roman" w:hAnsi="Times New Roman" w:cs="Times New Roman"/>
          <w:sz w:val="28"/>
        </w:rPr>
        <w:t xml:space="preserve"> )</w:t>
      </w:r>
      <w:proofErr w:type="gramEnd"/>
      <w:r w:rsidRPr="00906C5A">
        <w:rPr>
          <w:rFonts w:ascii="Times New Roman" w:hAnsi="Times New Roman" w:cs="Times New Roman"/>
          <w:sz w:val="28"/>
        </w:rPr>
        <w:t xml:space="preserve"> -  7773,05 тыс. руб.</w:t>
      </w:r>
      <w:r w:rsidRPr="00906C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C5A">
        <w:rPr>
          <w:rFonts w:ascii="Times New Roman" w:hAnsi="Times New Roman" w:cs="Times New Roman"/>
          <w:sz w:val="28"/>
          <w:szCs w:val="28"/>
        </w:rPr>
        <w:t xml:space="preserve">-ремонт кровли (МКДОУ ИМРСК «Детский сад №23», МБОУ «СОШ № 3» ИМРСК,  МБОУ «СОШ № 18» ИМРСК, МБОУ «СОШ № 11» ИМРСК, МКОУ «СОШ № 13» ИМРСК – 9517,5 тыс. руб. </w:t>
      </w:r>
      <w:proofErr w:type="gramEnd"/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-ремонт системы водоснабжения в МКДОУ «Детский сад № 10» - 18,99 тыс. руб.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-устройство водонагревателей - 29,65 тыс. руб.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-ремонт пищеблока МКДОУ «Детский сад № 34» - 150,0 тыс. руб.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-ремонт канализации и санитарно-технического оборудования в МКОУ «СОШ № 16» - 155 727 руб.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 -ремонт асфальтобетонного покрытия в МКДОУ «Детский сад № 1» - 56 842,38 руб.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-ремонт системы отопления в МКДОУ «Детский сад № 30» - 79 165 руб.</w:t>
      </w:r>
    </w:p>
    <w:p w:rsidR="00385ABE" w:rsidRPr="00906C5A" w:rsidRDefault="00385ABE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>-ремонт ограждения в МКДОУ «Детский сад № 9» - 100 000 руб.</w:t>
      </w:r>
    </w:p>
    <w:p w:rsidR="000C22C6" w:rsidRPr="00906C5A" w:rsidRDefault="000C22C6" w:rsidP="00906C5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2CE" w:rsidRPr="00906C5A" w:rsidRDefault="001462CE" w:rsidP="00906C5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5A">
        <w:rPr>
          <w:rFonts w:ascii="Times New Roman" w:hAnsi="Times New Roman" w:cs="Times New Roman"/>
          <w:b/>
          <w:sz w:val="28"/>
          <w:szCs w:val="28"/>
        </w:rPr>
        <w:t>Работа с молодежью.</w:t>
      </w:r>
    </w:p>
    <w:p w:rsidR="00D8006F" w:rsidRPr="00906C5A" w:rsidRDefault="00D8006F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В целях развития кадрового потенциала, реализации общественно полезных инициатив и интересов молодых педагогов, содействия закреплению молодых специалистов в педагогическом коллективе, привлечения молодежи к активной общественной жизни, комплексного решения особо острых социально-трудовых вопросов, связанных с профессиональной адаптацией, правовым и методическим сопровождением, усилением социальной защищенности молодых педагогов </w:t>
      </w:r>
      <w:r w:rsidR="000C22C6" w:rsidRPr="00906C5A">
        <w:rPr>
          <w:rFonts w:ascii="Times New Roman" w:hAnsi="Times New Roman" w:cs="Times New Roman"/>
          <w:sz w:val="28"/>
          <w:szCs w:val="28"/>
        </w:rPr>
        <w:t>районная организация Профсоюза</w:t>
      </w:r>
      <w:r w:rsidRPr="00906C5A">
        <w:rPr>
          <w:rFonts w:ascii="Times New Roman" w:hAnsi="Times New Roman" w:cs="Times New Roman"/>
          <w:sz w:val="28"/>
          <w:szCs w:val="28"/>
        </w:rPr>
        <w:t xml:space="preserve"> счит</w:t>
      </w:r>
      <w:r w:rsidR="000C22C6" w:rsidRPr="00906C5A">
        <w:rPr>
          <w:rFonts w:ascii="Times New Roman" w:hAnsi="Times New Roman" w:cs="Times New Roman"/>
          <w:sz w:val="28"/>
          <w:szCs w:val="28"/>
        </w:rPr>
        <w:t>ае</w:t>
      </w:r>
      <w:r w:rsidRPr="00906C5A">
        <w:rPr>
          <w:rFonts w:ascii="Times New Roman" w:hAnsi="Times New Roman" w:cs="Times New Roman"/>
          <w:sz w:val="28"/>
          <w:szCs w:val="28"/>
        </w:rPr>
        <w:t xml:space="preserve">т работу с молодежью одним из приоритетных направлений своей деятельности.         </w:t>
      </w:r>
    </w:p>
    <w:p w:rsidR="00D8006F" w:rsidRPr="00906C5A" w:rsidRDefault="000C22C6" w:rsidP="00906C5A">
      <w:pPr>
        <w:pStyle w:val="1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6C5A">
        <w:rPr>
          <w:rFonts w:ascii="Times New Roman" w:hAnsi="Times New Roman"/>
          <w:sz w:val="28"/>
          <w:szCs w:val="28"/>
        </w:rPr>
        <w:t>Закреплены наставники</w:t>
      </w:r>
      <w:r w:rsidR="00A34D9C" w:rsidRPr="00906C5A">
        <w:rPr>
          <w:rFonts w:ascii="Times New Roman" w:hAnsi="Times New Roman"/>
          <w:sz w:val="28"/>
          <w:szCs w:val="28"/>
        </w:rPr>
        <w:t xml:space="preserve">  </w:t>
      </w:r>
      <w:r w:rsidR="00D8006F" w:rsidRPr="00906C5A">
        <w:rPr>
          <w:rFonts w:ascii="Times New Roman" w:hAnsi="Times New Roman"/>
          <w:sz w:val="28"/>
          <w:szCs w:val="28"/>
        </w:rPr>
        <w:t xml:space="preserve"> за </w:t>
      </w:r>
      <w:r w:rsidR="00A34D9C" w:rsidRPr="00906C5A">
        <w:rPr>
          <w:rFonts w:ascii="Times New Roman" w:hAnsi="Times New Roman"/>
          <w:sz w:val="28"/>
          <w:szCs w:val="28"/>
        </w:rPr>
        <w:t xml:space="preserve">53 </w:t>
      </w:r>
      <w:r w:rsidR="00D8006F" w:rsidRPr="00906C5A">
        <w:rPr>
          <w:rFonts w:ascii="Times New Roman" w:hAnsi="Times New Roman"/>
          <w:sz w:val="28"/>
          <w:szCs w:val="28"/>
        </w:rPr>
        <w:t xml:space="preserve">работниками из числа молодежи, </w:t>
      </w:r>
      <w:r w:rsidR="00A34D9C" w:rsidRPr="00906C5A">
        <w:rPr>
          <w:rFonts w:ascii="Times New Roman" w:hAnsi="Times New Roman"/>
          <w:sz w:val="28"/>
          <w:szCs w:val="28"/>
        </w:rPr>
        <w:t>21 наставнику установлена доплата за проводимую работу.</w:t>
      </w:r>
    </w:p>
    <w:p w:rsidR="00D8006F" w:rsidRPr="00906C5A" w:rsidRDefault="00A34D9C" w:rsidP="00906C5A">
      <w:pPr>
        <w:pStyle w:val="1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6C5A">
        <w:rPr>
          <w:rFonts w:ascii="Times New Roman" w:hAnsi="Times New Roman"/>
          <w:sz w:val="28"/>
          <w:szCs w:val="28"/>
        </w:rPr>
        <w:t>М</w:t>
      </w:r>
      <w:r w:rsidR="00D8006F" w:rsidRPr="00906C5A">
        <w:rPr>
          <w:rFonts w:ascii="Times New Roman" w:hAnsi="Times New Roman"/>
          <w:sz w:val="28"/>
          <w:szCs w:val="28"/>
        </w:rPr>
        <w:t xml:space="preserve">олодым специалистам </w:t>
      </w:r>
      <w:r w:rsidRPr="00906C5A">
        <w:rPr>
          <w:rFonts w:ascii="Times New Roman" w:hAnsi="Times New Roman"/>
          <w:sz w:val="28"/>
          <w:szCs w:val="28"/>
        </w:rPr>
        <w:t>выплачивается стимулирующая выплата</w:t>
      </w:r>
      <w:r w:rsidR="00D8006F" w:rsidRPr="00906C5A">
        <w:rPr>
          <w:rFonts w:ascii="Times New Roman" w:hAnsi="Times New Roman"/>
          <w:sz w:val="28"/>
          <w:szCs w:val="28"/>
        </w:rPr>
        <w:t xml:space="preserve"> в размере </w:t>
      </w:r>
      <w:r w:rsidRPr="00906C5A">
        <w:rPr>
          <w:rFonts w:ascii="Times New Roman" w:hAnsi="Times New Roman"/>
          <w:sz w:val="28"/>
          <w:szCs w:val="28"/>
        </w:rPr>
        <w:t>50</w:t>
      </w:r>
      <w:r w:rsidR="00D8006F" w:rsidRPr="00906C5A">
        <w:rPr>
          <w:rFonts w:ascii="Times New Roman" w:hAnsi="Times New Roman"/>
          <w:sz w:val="28"/>
          <w:szCs w:val="28"/>
        </w:rPr>
        <w:t>% должностного оклада (ставки заработной платы);</w:t>
      </w:r>
    </w:p>
    <w:p w:rsidR="00282B10" w:rsidRPr="00906C5A" w:rsidRDefault="00282B10" w:rsidP="00906C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5A">
        <w:rPr>
          <w:rFonts w:ascii="Times New Roman" w:hAnsi="Times New Roman" w:cs="Times New Roman"/>
          <w:sz w:val="28"/>
          <w:szCs w:val="28"/>
        </w:rPr>
        <w:t xml:space="preserve">При совете </w:t>
      </w:r>
      <w:proofErr w:type="spellStart"/>
      <w:r w:rsidRPr="00906C5A">
        <w:rPr>
          <w:rFonts w:ascii="Times New Roman" w:hAnsi="Times New Roman" w:cs="Times New Roman"/>
          <w:sz w:val="28"/>
          <w:szCs w:val="28"/>
        </w:rPr>
        <w:t>Изобильненской</w:t>
      </w:r>
      <w:proofErr w:type="spellEnd"/>
      <w:r w:rsidRPr="00906C5A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</w:t>
      </w:r>
      <w:r w:rsidR="00A34D9C" w:rsidRPr="00906C5A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D8006F" w:rsidRPr="00906C5A">
        <w:rPr>
          <w:rFonts w:ascii="Times New Roman" w:hAnsi="Times New Roman" w:cs="Times New Roman"/>
          <w:sz w:val="28"/>
          <w:szCs w:val="28"/>
        </w:rPr>
        <w:t>Совет молодых педагогов. В 2017</w:t>
      </w:r>
      <w:r w:rsidRPr="00906C5A">
        <w:rPr>
          <w:rFonts w:ascii="Times New Roman" w:hAnsi="Times New Roman" w:cs="Times New Roman"/>
          <w:sz w:val="28"/>
          <w:szCs w:val="28"/>
        </w:rPr>
        <w:t xml:space="preserve"> году проведены 2 заседания Совета.</w:t>
      </w:r>
      <w:r w:rsidR="00D8006F" w:rsidRPr="00906C5A">
        <w:rPr>
          <w:rFonts w:ascii="Times New Roman" w:hAnsi="Times New Roman" w:cs="Times New Roman"/>
          <w:sz w:val="28"/>
          <w:szCs w:val="28"/>
        </w:rPr>
        <w:t xml:space="preserve"> </w:t>
      </w:r>
      <w:r w:rsidR="00A34D9C" w:rsidRPr="00906C5A">
        <w:rPr>
          <w:rFonts w:ascii="Times New Roman" w:hAnsi="Times New Roman" w:cs="Times New Roman"/>
          <w:sz w:val="28"/>
          <w:szCs w:val="28"/>
        </w:rPr>
        <w:t xml:space="preserve">Молодые педагоги Калмыкова Н.В., </w:t>
      </w:r>
      <w:proofErr w:type="spellStart"/>
      <w:r w:rsidR="00A34D9C" w:rsidRPr="00906C5A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="00A34D9C" w:rsidRPr="00906C5A">
        <w:rPr>
          <w:rFonts w:ascii="Times New Roman" w:hAnsi="Times New Roman" w:cs="Times New Roman"/>
          <w:sz w:val="28"/>
          <w:szCs w:val="28"/>
        </w:rPr>
        <w:t xml:space="preserve"> Д.С., Антонов С.Н. участвовали в работе </w:t>
      </w:r>
      <w:r w:rsidR="00D8006F" w:rsidRPr="00906C5A">
        <w:rPr>
          <w:rFonts w:ascii="Times New Roman" w:hAnsi="Times New Roman" w:cs="Times New Roman"/>
          <w:sz w:val="28"/>
          <w:szCs w:val="28"/>
        </w:rPr>
        <w:t>форуме «Машук».</w:t>
      </w:r>
    </w:p>
    <w:p w:rsidR="00282B10" w:rsidRPr="00906C5A" w:rsidRDefault="00282B10" w:rsidP="00906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06C5A">
        <w:rPr>
          <w:rStyle w:val="a6"/>
          <w:color w:val="000000"/>
          <w:sz w:val="28"/>
          <w:szCs w:val="28"/>
        </w:rPr>
        <w:lastRenderedPageBreak/>
        <w:t>Организация и проведение спортивных мероприятий.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В учительской среде активно поддерживается развитие физкультуры и спорта. На протяжении многих лет районная организация при содействии отдела образ</w:t>
      </w:r>
      <w:r w:rsidR="00906C5A">
        <w:rPr>
          <w:color w:val="000000"/>
          <w:sz w:val="28"/>
          <w:szCs w:val="28"/>
        </w:rPr>
        <w:t>ования выступает организатором </w:t>
      </w:r>
      <w:r w:rsidRPr="00906C5A">
        <w:rPr>
          <w:color w:val="000000"/>
          <w:sz w:val="28"/>
          <w:szCs w:val="28"/>
        </w:rPr>
        <w:t xml:space="preserve">проведения </w:t>
      </w:r>
      <w:r w:rsidRPr="00906C5A">
        <w:rPr>
          <w:rStyle w:val="a7"/>
          <w:bCs/>
          <w:i w:val="0"/>
          <w:color w:val="000000"/>
          <w:sz w:val="28"/>
          <w:szCs w:val="28"/>
        </w:rPr>
        <w:t>районного слета работников образования</w:t>
      </w:r>
      <w:r w:rsidR="00D21296" w:rsidRPr="00906C5A">
        <w:rPr>
          <w:rStyle w:val="a7"/>
          <w:bCs/>
          <w:i w:val="0"/>
          <w:color w:val="000000"/>
          <w:sz w:val="28"/>
          <w:szCs w:val="28"/>
        </w:rPr>
        <w:t xml:space="preserve"> Изобильненского муниципального района Ставропольского края</w:t>
      </w:r>
      <w:r w:rsidRPr="00906C5A">
        <w:rPr>
          <w:i/>
          <w:color w:val="000000"/>
          <w:sz w:val="28"/>
          <w:szCs w:val="28"/>
        </w:rPr>
        <w:t>.</w:t>
      </w:r>
      <w:r w:rsidRPr="00906C5A">
        <w:rPr>
          <w:color w:val="000000"/>
          <w:sz w:val="28"/>
          <w:szCs w:val="28"/>
        </w:rPr>
        <w:t xml:space="preserve"> 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rStyle w:val="a7"/>
          <w:i w:val="0"/>
          <w:color w:val="000000"/>
          <w:sz w:val="28"/>
          <w:szCs w:val="28"/>
        </w:rPr>
      </w:pPr>
      <w:r w:rsidRPr="00906C5A">
        <w:rPr>
          <w:rStyle w:val="a7"/>
          <w:i w:val="0"/>
          <w:color w:val="000000"/>
          <w:sz w:val="28"/>
          <w:szCs w:val="28"/>
        </w:rPr>
        <w:t xml:space="preserve"> Сборная коман</w:t>
      </w:r>
      <w:r w:rsidR="00906C5A">
        <w:rPr>
          <w:rStyle w:val="a7"/>
          <w:i w:val="0"/>
          <w:color w:val="000000"/>
          <w:sz w:val="28"/>
          <w:szCs w:val="28"/>
        </w:rPr>
        <w:t xml:space="preserve">да нашего района при поддержке </w:t>
      </w:r>
      <w:r w:rsidRPr="00906C5A">
        <w:rPr>
          <w:rStyle w:val="a7"/>
          <w:i w:val="0"/>
          <w:color w:val="000000"/>
          <w:sz w:val="28"/>
          <w:szCs w:val="28"/>
        </w:rPr>
        <w:t xml:space="preserve">районной организации Профсоюза </w:t>
      </w:r>
      <w:r w:rsidR="00D21296" w:rsidRPr="00906C5A">
        <w:rPr>
          <w:rStyle w:val="a7"/>
          <w:i w:val="0"/>
          <w:color w:val="000000"/>
          <w:sz w:val="28"/>
          <w:szCs w:val="28"/>
        </w:rPr>
        <w:t xml:space="preserve">достойно </w:t>
      </w:r>
      <w:r w:rsidRPr="00906C5A">
        <w:rPr>
          <w:rStyle w:val="a7"/>
          <w:i w:val="0"/>
          <w:color w:val="000000"/>
          <w:sz w:val="28"/>
          <w:szCs w:val="28"/>
        </w:rPr>
        <w:t>приняла участие в ежегодном туристическом слете педагогических работников Ставропольског</w:t>
      </w:r>
      <w:r w:rsidR="00D21296" w:rsidRPr="00906C5A">
        <w:rPr>
          <w:rStyle w:val="a7"/>
          <w:i w:val="0"/>
          <w:color w:val="000000"/>
          <w:sz w:val="28"/>
          <w:szCs w:val="28"/>
        </w:rPr>
        <w:t>о края, который прошел в Архызе Карачаево – Черкесской республики и в ежегодном туристическом слете</w:t>
      </w:r>
      <w:r w:rsidR="00D80E74" w:rsidRPr="00906C5A">
        <w:rPr>
          <w:rStyle w:val="a7"/>
          <w:i w:val="0"/>
          <w:color w:val="000000"/>
          <w:sz w:val="28"/>
          <w:szCs w:val="28"/>
        </w:rPr>
        <w:t xml:space="preserve"> педагогических работников</w:t>
      </w:r>
      <w:r w:rsidR="00D21296" w:rsidRPr="00906C5A">
        <w:rPr>
          <w:rStyle w:val="a7"/>
          <w:i w:val="0"/>
          <w:color w:val="000000"/>
          <w:sz w:val="28"/>
          <w:szCs w:val="28"/>
        </w:rPr>
        <w:t xml:space="preserve"> в Новоалександровском муниципальном районе.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906C5A">
        <w:rPr>
          <w:rStyle w:val="a6"/>
          <w:color w:val="000000"/>
          <w:sz w:val="28"/>
          <w:szCs w:val="28"/>
        </w:rPr>
        <w:t>Организация оздоровления и отдыха членов профсоюза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 </w:t>
      </w:r>
      <w:r w:rsidR="00D80E74" w:rsidRPr="00906C5A">
        <w:rPr>
          <w:color w:val="000000"/>
          <w:sz w:val="28"/>
          <w:szCs w:val="28"/>
        </w:rPr>
        <w:tab/>
      </w:r>
      <w:r w:rsidRPr="00906C5A">
        <w:rPr>
          <w:color w:val="000000"/>
          <w:sz w:val="28"/>
          <w:szCs w:val="28"/>
        </w:rPr>
        <w:t xml:space="preserve">В целях оказания социальной поддержки членам Профсоюза краевым комитетом проводится оздоровление членов Профсоюза в санатории-профилактории «Ореховая роща» г. Пятигорска. Причем проживание и лечение оплачивается на условиях </w:t>
      </w:r>
      <w:proofErr w:type="spellStart"/>
      <w:r w:rsidRPr="00906C5A">
        <w:rPr>
          <w:color w:val="000000"/>
          <w:sz w:val="28"/>
          <w:szCs w:val="28"/>
        </w:rPr>
        <w:t>софинансирования</w:t>
      </w:r>
      <w:proofErr w:type="spellEnd"/>
      <w:r w:rsidRPr="00906C5A">
        <w:rPr>
          <w:color w:val="000000"/>
          <w:sz w:val="28"/>
          <w:szCs w:val="28"/>
        </w:rPr>
        <w:t xml:space="preserve"> краевой и районной орга</w:t>
      </w:r>
      <w:r w:rsidR="00A34D9C" w:rsidRPr="00906C5A">
        <w:rPr>
          <w:color w:val="000000"/>
          <w:sz w:val="28"/>
          <w:szCs w:val="28"/>
        </w:rPr>
        <w:t>низациями. В текущем году прош</w:t>
      </w:r>
      <w:r w:rsidR="00D80E74" w:rsidRPr="00906C5A">
        <w:rPr>
          <w:color w:val="000000"/>
          <w:sz w:val="28"/>
          <w:szCs w:val="28"/>
        </w:rPr>
        <w:t>л</w:t>
      </w:r>
      <w:r w:rsidR="00A34D9C" w:rsidRPr="00906C5A">
        <w:rPr>
          <w:color w:val="000000"/>
          <w:sz w:val="28"/>
          <w:szCs w:val="28"/>
        </w:rPr>
        <w:t>и</w:t>
      </w:r>
      <w:r w:rsidRPr="00906C5A">
        <w:rPr>
          <w:color w:val="000000"/>
          <w:sz w:val="28"/>
          <w:szCs w:val="28"/>
        </w:rPr>
        <w:t xml:space="preserve"> оздоровление </w:t>
      </w:r>
      <w:r w:rsidR="00A34D9C" w:rsidRPr="00906C5A">
        <w:rPr>
          <w:color w:val="000000"/>
          <w:sz w:val="28"/>
          <w:szCs w:val="28"/>
        </w:rPr>
        <w:t>два</w:t>
      </w:r>
      <w:r w:rsidRPr="00906C5A">
        <w:rPr>
          <w:color w:val="000000"/>
          <w:sz w:val="28"/>
          <w:szCs w:val="28"/>
        </w:rPr>
        <w:t xml:space="preserve"> члена Профсоюза</w:t>
      </w:r>
      <w:r w:rsidR="00D80E74" w:rsidRPr="00906C5A">
        <w:rPr>
          <w:color w:val="000000"/>
          <w:sz w:val="28"/>
          <w:szCs w:val="28"/>
        </w:rPr>
        <w:t xml:space="preserve"> (согласно квоты)</w:t>
      </w:r>
      <w:r w:rsidRPr="00906C5A">
        <w:rPr>
          <w:color w:val="000000"/>
          <w:sz w:val="28"/>
          <w:szCs w:val="28"/>
        </w:rPr>
        <w:t>.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color w:val="000000"/>
          <w:sz w:val="28"/>
          <w:szCs w:val="28"/>
        </w:rPr>
        <w:t>         Районный совет Профсоюза практикует оздоровление членов профсоюза и членов их семей предоставляя путевки с 20% скидкой. В 201</w:t>
      </w:r>
      <w:r w:rsidR="00A34D9C" w:rsidRPr="00906C5A">
        <w:rPr>
          <w:color w:val="000000"/>
          <w:sz w:val="28"/>
          <w:szCs w:val="28"/>
        </w:rPr>
        <w:t>7</w:t>
      </w:r>
      <w:r w:rsidR="00D80E74" w:rsidRPr="00906C5A">
        <w:rPr>
          <w:color w:val="000000"/>
          <w:sz w:val="28"/>
          <w:szCs w:val="28"/>
        </w:rPr>
        <w:t xml:space="preserve"> году путевки</w:t>
      </w:r>
      <w:r w:rsidR="00BD1139" w:rsidRPr="00906C5A">
        <w:rPr>
          <w:color w:val="000000"/>
          <w:sz w:val="28"/>
          <w:szCs w:val="28"/>
        </w:rPr>
        <w:t xml:space="preserve"> получили</w:t>
      </w:r>
      <w:r w:rsidR="00D80E74" w:rsidRPr="00906C5A">
        <w:rPr>
          <w:color w:val="000000"/>
          <w:sz w:val="28"/>
          <w:szCs w:val="28"/>
        </w:rPr>
        <w:t xml:space="preserve"> 12</w:t>
      </w:r>
      <w:r w:rsidRPr="00906C5A">
        <w:rPr>
          <w:color w:val="000000"/>
          <w:sz w:val="28"/>
          <w:szCs w:val="28"/>
        </w:rPr>
        <w:t xml:space="preserve"> чело</w:t>
      </w:r>
      <w:r w:rsidR="00D80E74" w:rsidRPr="00906C5A">
        <w:rPr>
          <w:color w:val="000000"/>
          <w:sz w:val="28"/>
          <w:szCs w:val="28"/>
        </w:rPr>
        <w:t>век экономия составила более 8</w:t>
      </w:r>
      <w:r w:rsidRPr="00906C5A">
        <w:rPr>
          <w:color w:val="000000"/>
          <w:sz w:val="28"/>
          <w:szCs w:val="28"/>
        </w:rPr>
        <w:t>0 тысяч рублей.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06C5A">
        <w:rPr>
          <w:sz w:val="28"/>
          <w:szCs w:val="28"/>
        </w:rPr>
        <w:t xml:space="preserve">Также районная организация практикует </w:t>
      </w:r>
      <w:r w:rsidR="00BD1139" w:rsidRPr="00906C5A">
        <w:rPr>
          <w:sz w:val="28"/>
          <w:szCs w:val="28"/>
        </w:rPr>
        <w:t>продолжает работать в</w:t>
      </w:r>
      <w:r w:rsidRPr="00906C5A">
        <w:rPr>
          <w:sz w:val="28"/>
          <w:szCs w:val="28"/>
        </w:rPr>
        <w:t xml:space="preserve"> </w:t>
      </w:r>
      <w:r w:rsidR="00BD1139" w:rsidRPr="00906C5A">
        <w:rPr>
          <w:sz w:val="28"/>
          <w:szCs w:val="28"/>
        </w:rPr>
        <w:t xml:space="preserve">таком направлении как </w:t>
      </w:r>
      <w:r w:rsidRPr="00906C5A">
        <w:rPr>
          <w:sz w:val="28"/>
          <w:szCs w:val="28"/>
        </w:rPr>
        <w:t>«Поездка Выходного дня».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center"/>
        <w:rPr>
          <w:color w:val="000000"/>
          <w:sz w:val="28"/>
          <w:szCs w:val="28"/>
        </w:rPr>
      </w:pPr>
      <w:r w:rsidRPr="00906C5A">
        <w:rPr>
          <w:rStyle w:val="a6"/>
          <w:color w:val="000000"/>
          <w:sz w:val="28"/>
          <w:szCs w:val="28"/>
        </w:rPr>
        <w:t>Финансовое обеспечение деятельности.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В целях совершенствования финансовой политики районный совет Профсоюза проводит целенаправленную работу по формированию бюджета, предусматривающего финансовое обеспечение актуальных направлений профсоюзной деятельности.</w:t>
      </w: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В организации приняты Положения об оказании материальной помощи членам Профсоюза, о премировании профактива и профсоюзных кадров организации Профсоюза.</w:t>
      </w:r>
    </w:p>
    <w:p w:rsidR="001462C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 xml:space="preserve"> При планировании профсоюзного бюджета учитываются действующие программы, мероприятия, связанные с конкурсами профессионального мастерства, обучения профсоюзного актива, инновационные формы поддержки и информационное развитие.</w:t>
      </w:r>
    </w:p>
    <w:p w:rsidR="00BD1139" w:rsidRPr="00906C5A" w:rsidRDefault="00BD1139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lastRenderedPageBreak/>
        <w:t>Расходы на уставную деятельность в 2017 году сложились так:</w:t>
      </w:r>
    </w:p>
    <w:p w:rsidR="00BD1139" w:rsidRPr="00906C5A" w:rsidRDefault="00BD1139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информационно - пропагандистская работа - 4,69%;</w:t>
      </w:r>
    </w:p>
    <w:p w:rsidR="00BD1139" w:rsidRPr="00906C5A" w:rsidRDefault="00BD1139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подготовка и обучение профсоюзных кадров и актива – 0,28%;</w:t>
      </w:r>
    </w:p>
    <w:p w:rsidR="00BD1139" w:rsidRPr="00906C5A" w:rsidRDefault="00BD1139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работа с молодежью – 1,12%;</w:t>
      </w:r>
    </w:p>
    <w:p w:rsidR="00BD1139" w:rsidRPr="00906C5A" w:rsidRDefault="00BD1139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проведение конференций, президиумов, совещаний – 0,53%;</w:t>
      </w:r>
    </w:p>
    <w:p w:rsidR="00BD1139" w:rsidRPr="00906C5A" w:rsidRDefault="00BD1139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культурно массовые мероприятия – 28,9%;</w:t>
      </w:r>
    </w:p>
    <w:p w:rsidR="00BD1139" w:rsidRPr="00906C5A" w:rsidRDefault="006E49D4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спортивные мероприятия – 0,012%;</w:t>
      </w:r>
    </w:p>
    <w:p w:rsidR="006E49D4" w:rsidRPr="00906C5A" w:rsidRDefault="006E49D4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проведение профессиональных конкурсов – 0,33%;</w:t>
      </w:r>
    </w:p>
    <w:p w:rsidR="006E49D4" w:rsidRPr="00906C5A" w:rsidRDefault="006E49D4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оздоровление и отдых – 0,6%;</w:t>
      </w:r>
    </w:p>
    <w:p w:rsidR="006E49D4" w:rsidRPr="00906C5A" w:rsidRDefault="006E49D4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материальная помощь членам Профсоюза – 2,7%;</w:t>
      </w:r>
    </w:p>
    <w:p w:rsidR="00BD1139" w:rsidRPr="00906C5A" w:rsidRDefault="006E49D4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премирование профактива – 12,27%.</w:t>
      </w:r>
    </w:p>
    <w:p w:rsidR="006E49D4" w:rsidRPr="00906C5A" w:rsidRDefault="006E49D4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AE66BE" w:rsidRPr="00906C5A" w:rsidRDefault="00AE66B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06C5A">
        <w:rPr>
          <w:color w:val="000000"/>
          <w:sz w:val="28"/>
          <w:szCs w:val="28"/>
        </w:rPr>
        <w:t>         Все наши достижения результат усилий не только выборных проф</w:t>
      </w:r>
      <w:r w:rsidR="00785C58" w:rsidRPr="00906C5A">
        <w:rPr>
          <w:color w:val="000000"/>
          <w:sz w:val="28"/>
          <w:szCs w:val="28"/>
        </w:rPr>
        <w:t xml:space="preserve">союзных органов и лидеров, но и </w:t>
      </w:r>
      <w:r w:rsidRPr="00906C5A">
        <w:rPr>
          <w:color w:val="000000"/>
          <w:sz w:val="28"/>
          <w:szCs w:val="28"/>
        </w:rPr>
        <w:t>всех</w:t>
      </w:r>
      <w:r w:rsidR="006E49D4" w:rsidRPr="00906C5A">
        <w:rPr>
          <w:color w:val="000000"/>
          <w:sz w:val="28"/>
          <w:szCs w:val="28"/>
        </w:rPr>
        <w:t>,</w:t>
      </w:r>
      <w:r w:rsidRPr="00906C5A">
        <w:rPr>
          <w:color w:val="000000"/>
          <w:sz w:val="28"/>
          <w:szCs w:val="28"/>
        </w:rPr>
        <w:t xml:space="preserve"> кто вносит вклад в развитие образования в районе: учителей, воспитателей, педагогов, руководителей. Без </w:t>
      </w:r>
      <w:r w:rsidR="006E49D4" w:rsidRPr="00906C5A">
        <w:rPr>
          <w:color w:val="000000"/>
          <w:sz w:val="28"/>
          <w:szCs w:val="28"/>
        </w:rPr>
        <w:t>Ва</w:t>
      </w:r>
      <w:r w:rsidRPr="00906C5A">
        <w:rPr>
          <w:color w:val="000000"/>
          <w:sz w:val="28"/>
          <w:szCs w:val="28"/>
        </w:rPr>
        <w:t>с невозможно решить те задачи, которые стоят перед нашей общественной организа</w:t>
      </w:r>
      <w:r w:rsidRPr="00906C5A">
        <w:rPr>
          <w:color w:val="000000"/>
          <w:sz w:val="28"/>
          <w:szCs w:val="28"/>
        </w:rPr>
        <w:softHyphen/>
        <w:t>цией. Нами сделано много, но впереди большая и кропотливая работа по защите интересов работников нашей отрасли.</w:t>
      </w:r>
    </w:p>
    <w:p w:rsidR="001462CE" w:rsidRPr="00906C5A" w:rsidRDefault="001462CE" w:rsidP="00906C5A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D80E74" w:rsidRPr="00906C5A" w:rsidRDefault="00906C5A" w:rsidP="00906C5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i/>
        </w:rPr>
      </w:pPr>
      <w:proofErr w:type="spellStart"/>
      <w:r w:rsidRPr="00906C5A">
        <w:rPr>
          <w:rFonts w:ascii="Times New Roman" w:hAnsi="Times New Roman" w:cs="Times New Roman"/>
          <w:b/>
          <w:i/>
          <w:sz w:val="28"/>
          <w:szCs w:val="28"/>
        </w:rPr>
        <w:t>Изобильненская</w:t>
      </w:r>
      <w:proofErr w:type="spellEnd"/>
      <w:r w:rsidRPr="00906C5A">
        <w:rPr>
          <w:rFonts w:ascii="Times New Roman" w:hAnsi="Times New Roman" w:cs="Times New Roman"/>
          <w:b/>
          <w:i/>
          <w:sz w:val="28"/>
          <w:szCs w:val="28"/>
        </w:rPr>
        <w:t xml:space="preserve"> районная</w:t>
      </w:r>
      <w:r w:rsidR="006E49D4" w:rsidRPr="00906C5A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</w:t>
      </w:r>
      <w:r w:rsidRPr="00906C5A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6E49D4" w:rsidRPr="00906C5A">
        <w:rPr>
          <w:rFonts w:ascii="Times New Roman" w:hAnsi="Times New Roman" w:cs="Times New Roman"/>
          <w:b/>
          <w:i/>
          <w:sz w:val="28"/>
          <w:szCs w:val="28"/>
        </w:rPr>
        <w:t xml:space="preserve"> Профсоюза образования наметила главные направления</w:t>
      </w:r>
      <w:r w:rsidR="00D80E74" w:rsidRPr="00906C5A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="006E49D4" w:rsidRPr="00906C5A">
        <w:rPr>
          <w:rFonts w:ascii="Times New Roman" w:hAnsi="Times New Roman" w:cs="Times New Roman"/>
          <w:b/>
          <w:i/>
          <w:sz w:val="28"/>
          <w:szCs w:val="28"/>
        </w:rPr>
        <w:t>на 2018</w:t>
      </w:r>
      <w:r w:rsidR="00D80E74" w:rsidRPr="00906C5A">
        <w:rPr>
          <w:rFonts w:ascii="Times New Roman" w:hAnsi="Times New Roman" w:cs="Times New Roman"/>
          <w:b/>
          <w:i/>
          <w:sz w:val="28"/>
          <w:szCs w:val="28"/>
        </w:rPr>
        <w:t>г.:</w:t>
      </w:r>
    </w:p>
    <w:p w:rsidR="00D80E74" w:rsidRPr="00906C5A" w:rsidRDefault="00D80E74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906C5A">
        <w:rPr>
          <w:rFonts w:ascii="Times New Roman" w:hAnsi="Times New Roman" w:cs="Times New Roman"/>
          <w:sz w:val="28"/>
          <w:szCs w:val="28"/>
        </w:rPr>
        <w:t>- сохранение выплаты молодым педагогам в размере 50% от ставки заработной платы;</w:t>
      </w:r>
    </w:p>
    <w:p w:rsidR="00D80E74" w:rsidRPr="00906C5A" w:rsidRDefault="00D80E74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906C5A">
        <w:rPr>
          <w:rFonts w:ascii="Times New Roman" w:hAnsi="Times New Roman" w:cs="Times New Roman"/>
          <w:sz w:val="28"/>
          <w:szCs w:val="28"/>
        </w:rPr>
        <w:t>- активизировать работу с образовательными организациями, в которых охват профсоюзным членством менее 50 %;</w:t>
      </w:r>
    </w:p>
    <w:p w:rsidR="00D80E74" w:rsidRPr="00906C5A" w:rsidRDefault="00D80E74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906C5A">
        <w:rPr>
          <w:rFonts w:ascii="Times New Roman" w:hAnsi="Times New Roman" w:cs="Times New Roman"/>
          <w:sz w:val="28"/>
          <w:szCs w:val="28"/>
        </w:rPr>
        <w:t>- про</w:t>
      </w:r>
      <w:r w:rsidR="002A5A68">
        <w:rPr>
          <w:rFonts w:ascii="Times New Roman" w:hAnsi="Times New Roman" w:cs="Times New Roman"/>
          <w:sz w:val="28"/>
          <w:szCs w:val="28"/>
        </w:rPr>
        <w:t xml:space="preserve">должить работу по установлению </w:t>
      </w:r>
      <w:r w:rsidRPr="00906C5A">
        <w:rPr>
          <w:rFonts w:ascii="Times New Roman" w:hAnsi="Times New Roman" w:cs="Times New Roman"/>
          <w:sz w:val="28"/>
          <w:szCs w:val="28"/>
        </w:rPr>
        <w:t>доплаты председателям первичных профсоюзных организаций в размере 25% от должностного оклада;</w:t>
      </w:r>
    </w:p>
    <w:p w:rsidR="00D80E74" w:rsidRPr="00906C5A" w:rsidRDefault="00D80E74" w:rsidP="00906C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906C5A"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906C5A" w:rsidRPr="00906C5A">
        <w:rPr>
          <w:rFonts w:ascii="Times New Roman" w:hAnsi="Times New Roman" w:cs="Times New Roman"/>
          <w:sz w:val="28"/>
          <w:szCs w:val="28"/>
        </w:rPr>
        <w:t xml:space="preserve"> работу по оздоровлению членов П</w:t>
      </w:r>
      <w:r w:rsidRPr="00906C5A">
        <w:rPr>
          <w:rFonts w:ascii="Times New Roman" w:hAnsi="Times New Roman" w:cs="Times New Roman"/>
          <w:sz w:val="28"/>
          <w:szCs w:val="28"/>
        </w:rPr>
        <w:t>рофсоюза.</w:t>
      </w:r>
    </w:p>
    <w:p w:rsidR="001462CE" w:rsidRPr="00906C5A" w:rsidRDefault="001462CE" w:rsidP="00906C5A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462CE" w:rsidRPr="0090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20"/>
      </w:pPr>
      <w:rPr>
        <w:rFonts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606" w:hanging="360"/>
      </w:pPr>
      <w:rPr>
        <w:rFonts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6">
    <w:nsid w:val="074A4FAC"/>
    <w:multiLevelType w:val="hybridMultilevel"/>
    <w:tmpl w:val="FBAA46C8"/>
    <w:lvl w:ilvl="0" w:tplc="67B618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9A2E65"/>
    <w:multiLevelType w:val="hybridMultilevel"/>
    <w:tmpl w:val="F04AE9C4"/>
    <w:lvl w:ilvl="0" w:tplc="28AC9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5F3CB2"/>
    <w:multiLevelType w:val="hybridMultilevel"/>
    <w:tmpl w:val="78EC732E"/>
    <w:lvl w:ilvl="0" w:tplc="13B67484">
      <w:start w:val="13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E4840FF"/>
    <w:multiLevelType w:val="hybridMultilevel"/>
    <w:tmpl w:val="5EB25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5227EB"/>
    <w:multiLevelType w:val="hybridMultilevel"/>
    <w:tmpl w:val="E82A2346"/>
    <w:lvl w:ilvl="0" w:tplc="5CBC235C">
      <w:start w:val="1"/>
      <w:numFmt w:val="decimal"/>
      <w:lvlText w:val="%1."/>
      <w:lvlJc w:val="left"/>
      <w:pPr>
        <w:ind w:left="801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52F71BF"/>
    <w:multiLevelType w:val="hybridMultilevel"/>
    <w:tmpl w:val="D6BC7584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>
    <w:nsid w:val="47F259FA"/>
    <w:multiLevelType w:val="hybridMultilevel"/>
    <w:tmpl w:val="7360949C"/>
    <w:lvl w:ilvl="0" w:tplc="2C6A2C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3E4DC4"/>
    <w:multiLevelType w:val="hybridMultilevel"/>
    <w:tmpl w:val="A7C0E628"/>
    <w:lvl w:ilvl="0" w:tplc="3C9EE914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5E429D"/>
    <w:multiLevelType w:val="hybridMultilevel"/>
    <w:tmpl w:val="47C2480C"/>
    <w:lvl w:ilvl="0" w:tplc="2D64E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8B6DA6"/>
    <w:multiLevelType w:val="hybridMultilevel"/>
    <w:tmpl w:val="D34A5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D34569B"/>
    <w:multiLevelType w:val="hybridMultilevel"/>
    <w:tmpl w:val="2B908934"/>
    <w:lvl w:ilvl="0" w:tplc="43380A0E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72558A"/>
    <w:multiLevelType w:val="hybridMultilevel"/>
    <w:tmpl w:val="29200E38"/>
    <w:lvl w:ilvl="0" w:tplc="0FAEDE5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71763"/>
    <w:multiLevelType w:val="hybridMultilevel"/>
    <w:tmpl w:val="9D4CE732"/>
    <w:lvl w:ilvl="0" w:tplc="1938BAB0">
      <w:start w:val="10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8"/>
  </w:num>
  <w:num w:numId="5">
    <w:abstractNumId w:val="8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6"/>
  </w:num>
  <w:num w:numId="15">
    <w:abstractNumId w:val="11"/>
  </w:num>
  <w:num w:numId="16">
    <w:abstractNumId w:val="17"/>
  </w:num>
  <w:num w:numId="17">
    <w:abstractNumId w:val="9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A1"/>
    <w:rsid w:val="00013131"/>
    <w:rsid w:val="00022587"/>
    <w:rsid w:val="00052FC2"/>
    <w:rsid w:val="00093DAC"/>
    <w:rsid w:val="000B356D"/>
    <w:rsid w:val="000C22C6"/>
    <w:rsid w:val="001462CE"/>
    <w:rsid w:val="0014632E"/>
    <w:rsid w:val="001610B0"/>
    <w:rsid w:val="001A6EBF"/>
    <w:rsid w:val="001C4E12"/>
    <w:rsid w:val="001E191D"/>
    <w:rsid w:val="001E6284"/>
    <w:rsid w:val="00282B10"/>
    <w:rsid w:val="002A5A68"/>
    <w:rsid w:val="002E68A1"/>
    <w:rsid w:val="002F3956"/>
    <w:rsid w:val="002F6A4A"/>
    <w:rsid w:val="00331745"/>
    <w:rsid w:val="00385ABE"/>
    <w:rsid w:val="003C5B52"/>
    <w:rsid w:val="003D1429"/>
    <w:rsid w:val="003D5B59"/>
    <w:rsid w:val="004D1B6E"/>
    <w:rsid w:val="005303D6"/>
    <w:rsid w:val="005D09CD"/>
    <w:rsid w:val="006E49D4"/>
    <w:rsid w:val="00742230"/>
    <w:rsid w:val="00785C58"/>
    <w:rsid w:val="00795820"/>
    <w:rsid w:val="00826B5D"/>
    <w:rsid w:val="00885B2D"/>
    <w:rsid w:val="008958C3"/>
    <w:rsid w:val="008F59B3"/>
    <w:rsid w:val="00906C5A"/>
    <w:rsid w:val="00A00DA2"/>
    <w:rsid w:val="00A34D9C"/>
    <w:rsid w:val="00AA4F0F"/>
    <w:rsid w:val="00AE4951"/>
    <w:rsid w:val="00AE66BE"/>
    <w:rsid w:val="00AF5EA7"/>
    <w:rsid w:val="00B542B3"/>
    <w:rsid w:val="00BD1139"/>
    <w:rsid w:val="00BD2528"/>
    <w:rsid w:val="00BD40C5"/>
    <w:rsid w:val="00C44EA4"/>
    <w:rsid w:val="00D13CC0"/>
    <w:rsid w:val="00D21296"/>
    <w:rsid w:val="00D55571"/>
    <w:rsid w:val="00D66C96"/>
    <w:rsid w:val="00D8006F"/>
    <w:rsid w:val="00D80E74"/>
    <w:rsid w:val="00DC36CA"/>
    <w:rsid w:val="00DC4381"/>
    <w:rsid w:val="00E028D6"/>
    <w:rsid w:val="00EB261F"/>
    <w:rsid w:val="00F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66BE"/>
  </w:style>
  <w:style w:type="character" w:styleId="a6">
    <w:name w:val="Strong"/>
    <w:uiPriority w:val="22"/>
    <w:qFormat/>
    <w:rsid w:val="00AE66BE"/>
    <w:rPr>
      <w:b/>
      <w:bCs/>
    </w:rPr>
  </w:style>
  <w:style w:type="paragraph" w:customStyle="1" w:styleId="1">
    <w:name w:val="Абзац списка1"/>
    <w:basedOn w:val="a"/>
    <w:rsid w:val="00AE66BE"/>
    <w:pPr>
      <w:spacing w:before="120"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styleId="a7">
    <w:name w:val="Emphasis"/>
    <w:uiPriority w:val="20"/>
    <w:qFormat/>
    <w:rsid w:val="00AE66BE"/>
    <w:rPr>
      <w:i/>
      <w:iCs/>
    </w:rPr>
  </w:style>
  <w:style w:type="paragraph" w:customStyle="1" w:styleId="a8">
    <w:name w:val="Стиль"/>
    <w:rsid w:val="00AE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E66BE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AE6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1610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b">
    <w:name w:val="Без интервала Знак"/>
    <w:link w:val="ac"/>
    <w:uiPriority w:val="1"/>
    <w:locked/>
    <w:rsid w:val="00742230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742230"/>
    <w:pPr>
      <w:spacing w:after="0" w:line="240" w:lineRule="auto"/>
    </w:pPr>
    <w:rPr>
      <w:rFonts w:ascii="Calibri" w:eastAsia="Calibri" w:hAnsi="Calibri"/>
    </w:rPr>
  </w:style>
  <w:style w:type="paragraph" w:styleId="3">
    <w:name w:val="Body Text 3"/>
    <w:basedOn w:val="a"/>
    <w:link w:val="30"/>
    <w:uiPriority w:val="99"/>
    <w:rsid w:val="007422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422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1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1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Знак1"/>
    <w:aliases w:val="Текст Знак Знак Знак Знак"/>
    <w:link w:val="ad"/>
    <w:locked/>
    <w:rsid w:val="00D55571"/>
    <w:rPr>
      <w:rFonts w:ascii="Courier New" w:hAnsi="Courier New" w:cs="Courier New"/>
    </w:rPr>
  </w:style>
  <w:style w:type="paragraph" w:styleId="ad">
    <w:name w:val="Plain Text"/>
    <w:aliases w:val="Текст Знак Знак Знак"/>
    <w:basedOn w:val="a"/>
    <w:link w:val="10"/>
    <w:rsid w:val="00D55571"/>
    <w:pPr>
      <w:spacing w:after="0" w:line="240" w:lineRule="auto"/>
    </w:pPr>
    <w:rPr>
      <w:rFonts w:ascii="Courier New" w:hAnsi="Courier New" w:cs="Courier New"/>
    </w:rPr>
  </w:style>
  <w:style w:type="character" w:customStyle="1" w:styleId="ae">
    <w:name w:val="Текст Знак"/>
    <w:basedOn w:val="a0"/>
    <w:uiPriority w:val="99"/>
    <w:semiHidden/>
    <w:rsid w:val="00D55571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D55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D800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D8006F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66BE"/>
  </w:style>
  <w:style w:type="character" w:styleId="a6">
    <w:name w:val="Strong"/>
    <w:uiPriority w:val="22"/>
    <w:qFormat/>
    <w:rsid w:val="00AE66BE"/>
    <w:rPr>
      <w:b/>
      <w:bCs/>
    </w:rPr>
  </w:style>
  <w:style w:type="paragraph" w:customStyle="1" w:styleId="1">
    <w:name w:val="Абзац списка1"/>
    <w:basedOn w:val="a"/>
    <w:rsid w:val="00AE66BE"/>
    <w:pPr>
      <w:spacing w:before="120"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styleId="a7">
    <w:name w:val="Emphasis"/>
    <w:uiPriority w:val="20"/>
    <w:qFormat/>
    <w:rsid w:val="00AE66BE"/>
    <w:rPr>
      <w:i/>
      <w:iCs/>
    </w:rPr>
  </w:style>
  <w:style w:type="paragraph" w:customStyle="1" w:styleId="a8">
    <w:name w:val="Стиль"/>
    <w:rsid w:val="00AE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E66BE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AE6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1610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b">
    <w:name w:val="Без интервала Знак"/>
    <w:link w:val="ac"/>
    <w:uiPriority w:val="1"/>
    <w:locked/>
    <w:rsid w:val="00742230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742230"/>
    <w:pPr>
      <w:spacing w:after="0" w:line="240" w:lineRule="auto"/>
    </w:pPr>
    <w:rPr>
      <w:rFonts w:ascii="Calibri" w:eastAsia="Calibri" w:hAnsi="Calibri"/>
    </w:rPr>
  </w:style>
  <w:style w:type="paragraph" w:styleId="3">
    <w:name w:val="Body Text 3"/>
    <w:basedOn w:val="a"/>
    <w:link w:val="30"/>
    <w:uiPriority w:val="99"/>
    <w:rsid w:val="007422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422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1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1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Знак1"/>
    <w:aliases w:val="Текст Знак Знак Знак Знак"/>
    <w:link w:val="ad"/>
    <w:locked/>
    <w:rsid w:val="00D55571"/>
    <w:rPr>
      <w:rFonts w:ascii="Courier New" w:hAnsi="Courier New" w:cs="Courier New"/>
    </w:rPr>
  </w:style>
  <w:style w:type="paragraph" w:styleId="ad">
    <w:name w:val="Plain Text"/>
    <w:aliases w:val="Текст Знак Знак Знак"/>
    <w:basedOn w:val="a"/>
    <w:link w:val="10"/>
    <w:rsid w:val="00D55571"/>
    <w:pPr>
      <w:spacing w:after="0" w:line="240" w:lineRule="auto"/>
    </w:pPr>
    <w:rPr>
      <w:rFonts w:ascii="Courier New" w:hAnsi="Courier New" w:cs="Courier New"/>
    </w:rPr>
  </w:style>
  <w:style w:type="character" w:customStyle="1" w:styleId="ae">
    <w:name w:val="Текст Знак"/>
    <w:basedOn w:val="a0"/>
    <w:uiPriority w:val="99"/>
    <w:semiHidden/>
    <w:rsid w:val="00D55571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D55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D800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D8006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2018-04-11T23:56:00Z</cp:lastPrinted>
  <dcterms:created xsi:type="dcterms:W3CDTF">2017-04-21T17:24:00Z</dcterms:created>
  <dcterms:modified xsi:type="dcterms:W3CDTF">2018-04-18T18:54:00Z</dcterms:modified>
</cp:coreProperties>
</file>