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7C" w:rsidRDefault="0019177C" w:rsidP="0019177C"/>
    <w:p w:rsidR="0019177C" w:rsidRDefault="0019177C" w:rsidP="0019177C">
      <w:pPr>
        <w:jc w:val="center"/>
        <w:rPr>
          <w:color w:val="800000"/>
        </w:rPr>
      </w:pPr>
      <w:r>
        <w:rPr>
          <w:b/>
          <w:bCs/>
          <w:color w:val="800000"/>
        </w:rPr>
        <w:t>"О ПОДГОТОВКЕ ДЕТЕЙ К ШКОЛЕ"</w:t>
      </w:r>
    </w:p>
    <w:p w:rsidR="0019177C" w:rsidRDefault="0019177C" w:rsidP="0019177C">
      <w:pPr>
        <w:rPr>
          <w:color w:val="800000"/>
        </w:rPr>
      </w:pPr>
      <w:r>
        <w:rPr>
          <w:color w:val="800000"/>
        </w:rPr>
        <w:t> </w:t>
      </w:r>
    </w:p>
    <w:p w:rsidR="0019177C" w:rsidRDefault="0019177C" w:rsidP="0019177C">
      <w:pPr>
        <w:jc w:val="center"/>
      </w:pPr>
      <w:r>
        <w:rPr>
          <w:b/>
          <w:bCs/>
        </w:rPr>
        <w:t>Письмо Минобразования РФ от 22 июля 1997 г. N 990/14-15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Одной из наиболее актуальных проблем в современном начальном образовании является проблема подготовки детей к школе.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В целях создания благоприятных условий для подготовки детей к школе Министерство общего и профессионального образования Российской Федерации рекомендует организовать для детей, не воспитывающихся в дошкольных образовательных учреждениях, занятия на базе дошкольных образовательных учреждений для детей 3-6 лет и общеобразовательных учреждений для детей 5-6 лет.</w:t>
      </w:r>
    </w:p>
    <w:p w:rsidR="0019177C" w:rsidRDefault="0019177C" w:rsidP="0019177C">
      <w:pPr>
        <w:ind w:firstLine="485"/>
        <w:jc w:val="both"/>
      </w:pPr>
      <w:proofErr w:type="gramStart"/>
      <w:r>
        <w:rPr>
          <w:color w:val="000000"/>
        </w:rPr>
        <w:t>Для проведения занятий могут комплектоваться группы, ориентированные на всестороннее развитие детей в соответствии с задачами дошкольного образования; консультативные группы для детей, которые могут посещать отдельные занятия с логопедом, психологом, дефектологом в зависимости от их потребностей.</w:t>
      </w:r>
      <w:proofErr w:type="gramEnd"/>
    </w:p>
    <w:p w:rsidR="0019177C" w:rsidRDefault="0019177C" w:rsidP="0019177C">
      <w:pPr>
        <w:ind w:firstLine="485"/>
        <w:jc w:val="both"/>
      </w:pPr>
      <w:r>
        <w:rPr>
          <w:color w:val="000000"/>
        </w:rPr>
        <w:t xml:space="preserve">При этом необходимо проводить </w:t>
      </w:r>
      <w:proofErr w:type="spellStart"/>
      <w:r>
        <w:rPr>
          <w:color w:val="000000"/>
        </w:rPr>
        <w:t>диагностико</w:t>
      </w:r>
      <w:proofErr w:type="spellEnd"/>
      <w:r>
        <w:rPr>
          <w:color w:val="000000"/>
        </w:rPr>
        <w:t>-консультационную работу с детьми 5- и 6-летнего возраста, направленную на выявление уровня и особенностей развития ребенка, а также выбор дифференцированных педагогических условий, необходимых для его развития и подготовки к школе.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Такую работу должна осуществлять психолого-педагогическая комиссия, которая проводит обследование всех детей 5- и 6-летнего возраста, независимо от того, посещают они дошкольное образовательное учреждение или нет. По результатам обследования детей 5-летнего возраста комиссия дает рекомендации об оказании социально-психологической поддержки или коррекционно-педагогической помощи детям, которые в этом нуждаются. По результатам обследования детей 6-летнего возраста комиссия дает рекомендацию о целесообразности поступления ребенка в школу с 6- или 7-летнего возраста.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Работа по подготовке детей к школе может быть организована в различных режимах.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1. На базе общеобразовательных учреждений для детей 5-6 лет: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в конце учебного года, с середины мая; весь июнь по два занятия в день, что составит примерно 60 занятий;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один раз в неделю в течение всего учебного года по два занятия, что составит примерно 68 занятий;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ежедневные (пять раз в неделю) занятия в течение всего учебного года по два занятия в день, что составит примерно 340 занятий, в том числе за счет работы групп продленного дня.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При этом продолжительность одного занятия не должна превышать 25-30 минут.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2. На базе дошкольного образовательного учреждения для детей, не воспитывающихся в дошкольном образовательном учреждении, организуются группы кратковременного пребывания детей.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Для детей 3-4 лет рекомендуется организовать по два занятия два раза в неделю: общее количество занятий в год составляет 120.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Для детей 5 лет - три раза в неделю по два занятия: число занятий в год - 180.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Для детей 6 лет - пять раз в неделю по два занятия: число занятий в год - 300.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Занятия необходимо чередовать с организацией игры и другими нерегламентированными видами деятельности (рисование, конструирование на свободную тему, подвижные игры и другие виды деятельности). Длительность одного занятия для детей младшего дошкольного возраста составляет 15 минут, среднего - 20, старшего - 25-30 минут.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 xml:space="preserve">Работа с детьми должна быть дополнена работой с родителями (законными представителями). Целесообразно провести цикл бесед (5-7), позволяющих подготовить родителей (законных представителей) к оказанию помощи ребенку в решении </w:t>
      </w:r>
      <w:r>
        <w:rPr>
          <w:color w:val="000000"/>
        </w:rPr>
        <w:lastRenderedPageBreak/>
        <w:t>возникающих у него проблем при подготовке к школе и на начальном этапе обучения в первом классе.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Эффективной формой работы является также проведение совместных занятий для детей и родителей (законных представителей), что особенно актуально для детей, нуждающихся в коррекционно-педагогической помощи. При этом родителям (законным представителям) важно продолжать заниматься с детьми дома, опираясь на обучение, проводимое специалистами-дефектологами.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 xml:space="preserve">При организации занятий с детьми, посещающими группы кратковременного пребывания дошкольного образовательного учреждения, могут использоваться программы, рекомендованные </w:t>
      </w:r>
      <w:proofErr w:type="spellStart"/>
      <w:r>
        <w:rPr>
          <w:color w:val="000000"/>
        </w:rPr>
        <w:t>Минобразованием</w:t>
      </w:r>
      <w:proofErr w:type="spellEnd"/>
      <w:r>
        <w:rPr>
          <w:color w:val="000000"/>
        </w:rPr>
        <w:t xml:space="preserve"> России (письма Минобразования России от 24.03.95 N 42/19-15; от 29.01.96 N 90/19-15).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 xml:space="preserve">При организации занятий с детьми на базе общеобразовательных учреждений могут использоваться учебно-методические материалы, разработанные под руководством </w:t>
      </w:r>
      <w:proofErr w:type="spellStart"/>
      <w:r>
        <w:rPr>
          <w:color w:val="000000"/>
        </w:rPr>
        <w:t>Н.А.Федосовой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С.Г.Шевченко</w:t>
      </w:r>
      <w:proofErr w:type="spellEnd"/>
      <w:r>
        <w:rPr>
          <w:color w:val="000000"/>
        </w:rPr>
        <w:t xml:space="preserve"> (см. приложение)</w:t>
      </w:r>
      <w:r>
        <w:rPr>
          <w:u w:val="single"/>
        </w:rPr>
        <w:t>*</w:t>
      </w:r>
      <w:r>
        <w:rPr>
          <w:color w:val="000000"/>
        </w:rPr>
        <w:t>.</w:t>
      </w:r>
    </w:p>
    <w:p w:rsidR="0019177C" w:rsidRDefault="0019177C" w:rsidP="0019177C">
      <w:pPr>
        <w:ind w:firstLine="485"/>
        <w:jc w:val="both"/>
      </w:pPr>
      <w:r>
        <w:rPr>
          <w:color w:val="000000"/>
        </w:rPr>
        <w:t>Учебно-методические материалы для подготовки детей к школе будут включены в Федеральный комплект учебников на 1998-99 учебный год.</w:t>
      </w:r>
    </w:p>
    <w:p w:rsidR="0019177C" w:rsidRDefault="0019177C" w:rsidP="0019177C">
      <w:r>
        <w:t> </w:t>
      </w:r>
    </w:p>
    <w:p w:rsidR="0019177C" w:rsidRDefault="0019177C" w:rsidP="0019177C">
      <w:r>
        <w:rPr>
          <w:color w:val="000000"/>
        </w:rPr>
        <w:t xml:space="preserve">Первый заместитель                                                                                                            </w:t>
      </w:r>
    </w:p>
    <w:p w:rsidR="0019177C" w:rsidRDefault="0019177C" w:rsidP="0019177C">
      <w:r>
        <w:rPr>
          <w:color w:val="000000"/>
        </w:rPr>
        <w:t xml:space="preserve">министра                                                                                                       </w:t>
      </w:r>
      <w:proofErr w:type="spellStart"/>
      <w:r>
        <w:rPr>
          <w:color w:val="000000"/>
        </w:rPr>
        <w:t>В.Д.Шадриков</w:t>
      </w:r>
      <w:proofErr w:type="spellEnd"/>
    </w:p>
    <w:p w:rsidR="009159FE" w:rsidRDefault="009159FE">
      <w:bookmarkStart w:id="0" w:name="_GoBack"/>
      <w:bookmarkEnd w:id="0"/>
    </w:p>
    <w:sectPr w:rsidR="00915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7C"/>
    <w:rsid w:val="0019177C"/>
    <w:rsid w:val="0091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2015-01-24T18:48:00Z</dcterms:created>
  <dcterms:modified xsi:type="dcterms:W3CDTF">2015-01-24T18:48:00Z</dcterms:modified>
</cp:coreProperties>
</file>