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18" w:rsidRDefault="00124D18">
      <w:r>
        <w:rPr>
          <w:noProof/>
          <w:lang w:val="ru-RU" w:eastAsia="ru-RU" w:bidi="ar-SA"/>
        </w:rPr>
        <w:drawing>
          <wp:inline distT="0" distB="0" distL="0" distR="0">
            <wp:extent cx="5296535" cy="7548245"/>
            <wp:effectExtent l="19050" t="0" r="0" b="0"/>
            <wp:docPr id="1" name="Рисунок 1" descr="музыкальная игра со скакал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со скакалко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754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D18" w:rsidRPr="00124D18" w:rsidRDefault="00124D18" w:rsidP="00124D18"/>
    <w:p w:rsidR="00124D18" w:rsidRPr="00124D18" w:rsidRDefault="00124D18" w:rsidP="00124D18"/>
    <w:p w:rsidR="00124D18" w:rsidRDefault="00124D18" w:rsidP="00124D18"/>
    <w:p w:rsidR="00124D18" w:rsidRPr="00124D18" w:rsidRDefault="00124D18" w:rsidP="00124D18">
      <w:pPr>
        <w:pStyle w:val="af5"/>
        <w:jc w:val="center"/>
        <w:rPr>
          <w:rFonts w:ascii="Tahoma" w:hAnsi="Tahoma" w:cs="Tahoma"/>
          <w:color w:val="000000"/>
          <w:sz w:val="19"/>
          <w:szCs w:val="19"/>
        </w:rPr>
      </w:pPr>
      <w:r>
        <w:tab/>
      </w:r>
      <w:r w:rsidRPr="00124D18">
        <w:rPr>
          <w:rFonts w:ascii="Tahoma" w:hAnsi="Tahoma" w:cs="Tahoma"/>
          <w:b/>
          <w:bCs/>
          <w:color w:val="000000"/>
          <w:sz w:val="19"/>
        </w:rPr>
        <w:t>Игра со скакалкой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124D18" w:rsidRPr="00124D18" w:rsidTr="00124D18">
        <w:trPr>
          <w:tblCellSpacing w:w="0" w:type="dxa"/>
          <w:jc w:val="center"/>
        </w:trPr>
        <w:tc>
          <w:tcPr>
            <w:tcW w:w="0" w:type="auto"/>
            <w:hideMark/>
          </w:tcPr>
          <w:p w:rsidR="00124D18" w:rsidRPr="00124D18" w:rsidRDefault="00124D18" w:rsidP="00124D18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124D18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t>Правила игры</w:t>
            </w:r>
          </w:p>
          <w:p w:rsidR="00124D18" w:rsidRPr="00124D18" w:rsidRDefault="00124D18" w:rsidP="00124D18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124D1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lastRenderedPageBreak/>
              <w:t>Первая часть музыки – дети бегут, легко перепрыгивая через скакалку.</w:t>
            </w:r>
          </w:p>
          <w:p w:rsidR="00124D18" w:rsidRPr="00124D18" w:rsidRDefault="00124D18" w:rsidP="00124D18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124D1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Вторая часть музыки – дети совершают прыжки на месте.</w:t>
            </w:r>
          </w:p>
          <w:p w:rsidR="00124D18" w:rsidRPr="00124D18" w:rsidRDefault="00124D18" w:rsidP="00124D18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124D1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Третья часть музыки – повторение движения первой части.</w:t>
            </w:r>
            <w:r w:rsidRPr="00124D1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124D1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Игра повторяет.</w:t>
            </w:r>
          </w:p>
          <w:p w:rsidR="00124D18" w:rsidRPr="00124D18" w:rsidRDefault="00124D18" w:rsidP="00124D18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124D18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Эта музыкальная игра может быть использована как на музыкальных занятиях, так и на спортивных развлечениях. Прививается чувство ритма, развиваются двигательная активность дошкольников.</w:t>
            </w:r>
          </w:p>
        </w:tc>
      </w:tr>
    </w:tbl>
    <w:p w:rsidR="009B3437" w:rsidRPr="00124D18" w:rsidRDefault="009B3437" w:rsidP="00124D18">
      <w:pPr>
        <w:tabs>
          <w:tab w:val="left" w:pos="2812"/>
        </w:tabs>
      </w:pPr>
    </w:p>
    <w:sectPr w:rsidR="009B3437" w:rsidRPr="00124D18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4D18"/>
    <w:rsid w:val="000948F6"/>
    <w:rsid w:val="00120CD8"/>
    <w:rsid w:val="00124D18"/>
    <w:rsid w:val="0027006B"/>
    <w:rsid w:val="0027616D"/>
    <w:rsid w:val="004C24BB"/>
    <w:rsid w:val="0063627D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24D1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24D18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124D18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>Belovo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2019-11-13T08:09:00Z</dcterms:created>
  <dcterms:modified xsi:type="dcterms:W3CDTF">2019-11-13T08:09:00Z</dcterms:modified>
</cp:coreProperties>
</file>