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A46" w:rsidRPr="00877BD2" w:rsidRDefault="008F3A46" w:rsidP="008F3A4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Мастер-класс</w:t>
      </w:r>
    </w:p>
    <w:p w:rsidR="008F3A46" w:rsidRPr="00877BD2" w:rsidRDefault="008F3A46" w:rsidP="008F3A4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«ПРИЁМЫ ОБУЧЕНИЯ СМЫСЛОВОМУ ЧТЕНИЮ НА УРОКАХ математики</w:t>
      </w:r>
      <w:r w:rsidR="00F912CD"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F912CD"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физики</w:t>
      </w:r>
      <w:proofErr w:type="gramStart"/>
      <w:r w:rsidR="00F912CD"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,и</w:t>
      </w:r>
      <w:proofErr w:type="gramEnd"/>
      <w:r w:rsidR="00F912CD"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нформатики</w:t>
      </w:r>
      <w:proofErr w:type="spellEnd"/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 Организационный момент, положительная мотивация.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- Уважаемые коллеги, давайте начнём наш мастер-кла</w:t>
      </w:r>
      <w:proofErr w:type="gramStart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сс с пр</w:t>
      </w:r>
      <w:proofErr w:type="gramEnd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иёма </w:t>
      </w: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«Поздоровайся глазами».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Сейчас я с каждым из вас поздороваюсь. Но поздороваюсь не словами, а молча - глазами. При этом постарайтесь глазами показать, какое у вас сегодня настроение.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Прочитайте слова Льва Дмитриевича Кудрявцева и сформулируйте тему мастер-класса.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«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Результат обучения оценивается не количеством сообщённой информации, а качеством усвоения и развития способностей к обучению и самообразованию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».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Выяснение целей, ожиданий и опасений слушателей мастер-класса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-Для выяснения образовательных целей учеников, их ожиданий и опасений можно использовать </w:t>
      </w: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Метод «Фруктовый сад»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Уважаемые коллеги, предлагаю на яблоках записать свои ожидания от мастер-класса, а на лимонах – опасения.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Зачитайте вслух свои ответы. (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По желанию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).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Постановка задач мастер-класса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Определите задачи. Сегодня в конце мастер-класса Вы сможете:</w:t>
      </w:r>
    </w:p>
    <w:p w:rsidR="008F3A46" w:rsidRPr="00877BD2" w:rsidRDefault="008F3A46" w:rsidP="008F3A46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Объяснить…, что такое смысловое чтение;</w:t>
      </w:r>
    </w:p>
    <w:p w:rsidR="008F3A46" w:rsidRPr="00877BD2" w:rsidRDefault="008F3A46" w:rsidP="008F3A46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Видеть… возможности применения активных методов и приёмов по формированию смыслового чтения на своих уроках.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Актуализация приём «Верю, не верю»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Верите ли вы, что смысловое чтение является важнейшим компонентом читательской компетентности?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Верите ли вы, что с помощью приемов технологии критического мышления можно сформировать навыки смыслового чтения?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Сегодня на мастер-классе я бы хотела остановиться только на некоторых методических приемах, которые работают наиболее успешно, формируют УУД, развивают мышление, учат эффективно работать с информацией на уроках математики</w:t>
      </w:r>
      <w:r w:rsid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физики, информатики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Итак, определимся с понятием «смысловое чтение». Для этого применим </w:t>
      </w: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метод «Инфо-угадай-ка».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- 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Работаем в группах. Возьмите листы бумаги, на которых записано название этого метода. Тема «Смысловое чтение». Листок разделён на сектора.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t>Сектор 1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– «Понятие».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Подумайте в группе и попробуйте назвать ключевые моменты к этому разделу. (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Ответы педагогов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)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Смысловое чтение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 – это вид чтения, которое направлено на понимание 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читающим</w:t>
      </w:r>
      <w:proofErr w:type="gramEnd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смыслового содержания текста.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t>Секторы 2 и 3.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– «Цели и задачи»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Попробуйте сформулировать цели и задачи формирования смыслового чтения.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t>Цель смыслового чтения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 – максимально точное и полное понимание содержания текста, всех деталей и практического осмысления извлеченной информации.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 Научить современных школьников вдумчиво читать, извлекать из прочитанного нужную информацию, соотносить ее с имеющимися знаниями, интерпретировать и оценивать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t>Сектор 4 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– «Учебные предметы».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-На каких учебных предметах можно формировать смысловое чтение? (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Ответы педагогов)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t>Сектор 5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– «Приёмы смыслового чтения» вы будете заполнять по ходу мастер-класса.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Хочется отметить, что навык смыслового чтения не зря относится к </w:t>
      </w:r>
      <w:proofErr w:type="spellStart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результатам обучения и входит в состав универсальных учебных действий. Он может и должен формироваться и при обучении всем школьным предметам, в частности математике.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Предлагаем продолжить работу в группах. Выполните </w:t>
      </w: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u w:val="single"/>
          <w:lang w:eastAsia="ru-RU"/>
        </w:rPr>
        <w:t>задание 1.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Поспорь с Незнайкой, который рассказал о себе следующее: «Я хорошо знаю математику! Я выучил таблицу умножения, умею складывать, вычитать и делить. Я знаю, что самое большое двузначное число 100 можно разделит без остатка на 2, 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u w:val="single"/>
          <w:lang w:eastAsia="ru-RU"/>
        </w:rPr>
        <w:t>3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, 4 и 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u w:val="single"/>
          <w:lang w:eastAsia="ru-RU"/>
        </w:rPr>
        <w:t>5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. Я умею проверять, правильно ли я выполнил действия, и находить ошибки. Например, чтобы проверить, действительно ли 4:2=2, нужно к частному 2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прибавить делитель 2, 2+2=4 – мы получили делимое. Значит, деление 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выполнено</w:t>
      </w:r>
      <w:proofErr w:type="gramEnd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верно. Если требуется двузначное число умножить на однозначное, то я могу сделать это легко, заменив произведение суммой одинаковых слагаемых. Например, 28·3=28+28+28=83 (84). А ты знаешь математику так же хорошо, как и я?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(Ответы групп)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Задание может быть предложено в 5 классе на уроке повторения и закрепления знаний по теме «Натуральные числа». Достаточно большой текст задания затрудняет его восприятие на слух. Поэтому для организации эффективной работы над заданием необходимо сделать так, чтобы текст был у учеников перед глазами. Они должны найти все ошибки, допущенные Незнайкой. Некоторые из этих ошибок лежат на поверхности, например, 100 – это не двузначное число, а трёхзначное число.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Другие ошибки требуют внимательного прочтения текста, вдумчивого и критичного отношения к его содержанию, тщательной проверки имеющейся в тексте информации. Например, необходимо проверить, действительно ли 100 делится на все перечисленные однозначные числа без остатка. Выполняя деление методом подбора, школьники установят, что 100 не делится на 3 без остатка. 33·3=99, 99100.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Другие ошибки требуют ещё более тщательного анализа текста, так как они скрыты под правильными рассуждениями. Так в случае проверки результата деления 4 на 2 Незнайка выполнил сложение 2+2, результат которого действительно равен 4. Однако проверять деление путём прибавления к частному делителя нельзя.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При вычислении произведения 28·3 Незнайка абсолютно правильно заменил его суммой трёх одинаковых слагаемых 28, однако посчитано значение этой суммы неверно.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Работа с таким текстом формирует умение соотносить информацию, содержащуюся в нём, со своими знаниями и оценивать её, анализируя и сопоставляя с имеющимися знаниями. Кроме того, это задание способствует формированию навыков выполнения проверки и контроля, развитию внимания, воспитанию тщательности в выполнении работы. Содержание задания позволяет 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 xml:space="preserve">повторить определение умножения, закрепить навык вычисления произведения с помощью замены его суммой одинаковых слагаемых, проверить </w:t>
      </w:r>
      <w:proofErr w:type="spellStart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навыка выполнения вне</w:t>
      </w:r>
      <w:r w:rsidR="00CE4A2F"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табличного деления способом подбора.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Выполните следующее задание. Работаем индивидуально с </w:t>
      </w: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u w:val="single"/>
          <w:lang w:eastAsia="ru-RU"/>
        </w:rPr>
        <w:t>карточкой 2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Прочитай внимательно те</w:t>
      </w:r>
      <w:proofErr w:type="gramStart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 Александрийский маяк. Сформулируй к нему вопросы, на которые ты можешь ответить, используя имеющиеся в тексте числовые данные. Ответь на эти вопросы.</w:t>
      </w:r>
    </w:p>
    <w:p w:rsidR="008F3A46" w:rsidRPr="00877BD2" w:rsidRDefault="008F3A46" w:rsidP="008F3A4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t>Александрийский маяк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Александрийский маяк является одним из семи чудес света. Его построили всего за 5 лет. Строительство было закончено в 283 г. до нашей эры. Маяк явил собой невероятное торжество технической мысли, поэтому всего 4 года спустя после завершения строительства он был причислен к чудесам света.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Маяк был построен на маленьком острове </w:t>
      </w:r>
      <w:proofErr w:type="spell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Фарос</w:t>
      </w:r>
      <w:proofErr w:type="spellEnd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в Средиземном море около берегов египетского города Александрии. Общая высота маяка равна высоте небоскрёба из 46 этажей, если высота каждого этажа 3 м. Основание маяка имело мощный фундамент из гранита в форме квадрата со стороной 180 м.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Маяк состоял из трёх мраморных башен. Нижняя башня представляла собой параллелепипед с квадратной основой. Сторона этого квадрата 30 м. Высота нижней башни составляла половину от общей высоты маяка. Плоская крыша нижней башни служила основанием средней части – 40-метровой башни. Верхняя часть маяка была сооружена в форме колоннады. 8 колонн несли купол, увенчанный 8-метровой фигурой Посейдона.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Маяк имел не только архитектурную, но и практическую ценность. Он обеспечивал безопасность мореплавания в прибрежных водах. В 365 г. античный исполин был разрушен сильнейшим в истории Египта землетрясением, когда часть города 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ушла под воду и в одночасье погибло</w:t>
      </w:r>
      <w:proofErr w:type="gramEnd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50 тысяч жителей Александрии. Но даже в сильно разрушенном виде высота маяка составляла около 30 м, являясь хорошим ориентиром на равнинном александрийском берегу. В таком виде маяк простоял до 14 века, когда после очередного землетрясения он был разобран на камни.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Ответы. Дополните и уточните отчёты друг друга.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tbl>
      <w:tblPr>
        <w:tblW w:w="9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5"/>
        <w:gridCol w:w="3904"/>
      </w:tblGrid>
      <w:tr w:rsidR="008F3A46" w:rsidRPr="00877BD2" w:rsidTr="008F3A46">
        <w:trPr>
          <w:trHeight w:val="476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Год начала строительства маяка?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283 – 5 = 278 г.</w:t>
            </w:r>
          </w:p>
        </w:tc>
      </w:tr>
      <w:tr w:rsidR="008F3A46" w:rsidRPr="00877BD2" w:rsidTr="008F3A46">
        <w:trPr>
          <w:trHeight w:val="476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Год, в который маяк причислили к чудесам света?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283 + 4 = 287 г.</w:t>
            </w:r>
          </w:p>
        </w:tc>
      </w:tr>
      <w:tr w:rsidR="008F3A46" w:rsidRPr="00877BD2" w:rsidTr="008F3A46">
        <w:trPr>
          <w:trHeight w:val="476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Общая высота маяка?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46 • 3 = 138 м</w:t>
            </w:r>
          </w:p>
        </w:tc>
      </w:tr>
      <w:tr w:rsidR="008F3A46" w:rsidRPr="00877BD2" w:rsidTr="008F3A46">
        <w:trPr>
          <w:trHeight w:val="476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Площадь фундамента маяка?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180 • 180 = 32400м</w:t>
            </w: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F3A46" w:rsidRPr="00877BD2" w:rsidTr="008F3A46">
        <w:trPr>
          <w:trHeight w:val="476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Площадь основания нижней башни?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30 • 30 = 900м</w:t>
            </w: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F3A46" w:rsidRPr="00877BD2" w:rsidTr="008F3A46">
        <w:trPr>
          <w:trHeight w:val="488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Высота нижней башни?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138</w:t>
            </w:r>
            <w:proofErr w:type="gramStart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2 = 69м</w:t>
            </w:r>
          </w:p>
        </w:tc>
      </w:tr>
      <w:tr w:rsidR="008F3A46" w:rsidRPr="00877BD2" w:rsidTr="008F3A46">
        <w:trPr>
          <w:trHeight w:val="476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Высота колоннады с куполом?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69 – 40 = 29м</w:t>
            </w:r>
          </w:p>
        </w:tc>
      </w:tr>
      <w:tr w:rsidR="008F3A46" w:rsidRPr="00877BD2" w:rsidTr="008F3A46">
        <w:trPr>
          <w:trHeight w:val="688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Количество лет, которые прослужил маяк до того, как был разрушен землетрясением?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283г. до н.э. + 365г. н.э. = 648 лет</w:t>
            </w:r>
          </w:p>
        </w:tc>
      </w:tr>
      <w:tr w:rsidR="008F3A46" w:rsidRPr="00877BD2" w:rsidTr="008F3A46">
        <w:trPr>
          <w:trHeight w:val="688"/>
        </w:trPr>
        <w:tc>
          <w:tcPr>
            <w:tcW w:w="5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Количество веков, которые маяк простоял в разрушенном виде, продолжая помогать мореплавателям?</w:t>
            </w:r>
          </w:p>
        </w:tc>
        <w:tc>
          <w:tcPr>
            <w:tcW w:w="3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14век – 365г. (4век) = 10 веков</w:t>
            </w:r>
          </w:p>
        </w:tc>
      </w:tr>
    </w:tbl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Данное задание может быть предложено на этапе отработки навыка выполнения арифметических действий с числами в концентре 1000. Задание способствует выработке умения находить нужную информацию в тексте и формулировать к нему вопросы. Оно не содержит готовых вопросов, и это требует от учеников самостоятельной постановки учебной задачи. Задание также способствует воспитанию любознательности, формированию познавательного интереса, расширению кругозора.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Приём составления вопросов к тексту является одним из основных при формировании навыка смыслового чтения.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Другим таким приёмом является приём составления сводных таблиц, позволяющий обобщить и систематизировать учебную информацию. С этой целью мы предлагаем выполнить </w:t>
      </w: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u w:val="single"/>
          <w:lang w:eastAsia="ru-RU"/>
        </w:rPr>
        <w:t>задание 3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работая в группах.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Прочитайте текст. Представьте содержащуюся в нём информацию в табличной форме. Ответьте на вопросы и выполните задания, данные после текста.</w:t>
      </w:r>
    </w:p>
    <w:p w:rsidR="008F3A46" w:rsidRPr="00877BD2" w:rsidRDefault="008F3A46" w:rsidP="008F3A4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t>Звери-великаны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Зверь – это не только тигр, но и безобидный хомячок, не только волк, но и коза. Все они относятся к классу млекопитающих. Всего известно четыре тысячи биологических видов млекопитающих. Животные этого класса весьма разнообразны по своему внешнему виду, повадкам, образу жизни. К классу млекопитающих относится крупнейшее из всех ныне живущих животных – синий кит. Его длина – 33 м, а масса – до 150 т. Пасть у синего кита огромна. Кажется, что он 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может</w:t>
      </w:r>
      <w:proofErr w:type="gramEnd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кого угодно проглотить. На самом же деле это безобидное животное. Синие киты питаются крошечными рачками планктона. Синий кит в 30 раз тяжелее самого крупного животного суши – африканского слона, в 50 раз тяжелее другого сухопутного великана – африканского носорога. Рост африканского слона достигает 4 м. Носороги рядом со слоном кажутся низкорослыми: их рост около 2 м. Эти огромные животные питаются травой и листьями.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u w:val="single"/>
          <w:lang w:eastAsia="ru-RU"/>
        </w:rPr>
        <w:t>Вопросы и задания:</w:t>
      </w:r>
    </w:p>
    <w:p w:rsidR="008F3A46" w:rsidRPr="00877BD2" w:rsidRDefault="008F3A46" w:rsidP="008F3A46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Исполином среди млекопитающих является бурый медведь. Его масса достигает 750 кг. Во сколько раз носорог тяжелее бурого медведя? 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На сколько</w:t>
      </w:r>
      <w:proofErr w:type="gramEnd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синий кит тяжелее бурого медведя?</w:t>
      </w:r>
    </w:p>
    <w:p w:rsidR="008F3A46" w:rsidRPr="00877BD2" w:rsidRDefault="008F3A46" w:rsidP="008F3A46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Одним из самых маленьких млекопитающих на земле является карликовый хомячок, который живёт в Мексике. Он весит примерно 6 г. Во сколько раз карликовый хомячок легче синего кита и носорога? Сколько хомячков уравновесят на весах бурого медведя? На сколько граммов хомячок легче слона?</w:t>
      </w:r>
    </w:p>
    <w:p w:rsidR="008F3A46" w:rsidRPr="00877BD2" w:rsidRDefault="008F3A46" w:rsidP="008F3A46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Самыми маленькими обезьянами являются карликовые игрунки, обитающие в лесах Амазонки. Они весят не более 100 г. Сравни массу такой обезьянки с массой каждого из встретившихся в тексте животных.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tbl>
      <w:tblPr>
        <w:tblW w:w="106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4580"/>
        <w:gridCol w:w="1519"/>
        <w:gridCol w:w="1679"/>
      </w:tblGrid>
      <w:tr w:rsidR="008F3A46" w:rsidRPr="00877BD2" w:rsidTr="008F3A46"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животного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 животного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 животного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</w:tr>
      <w:tr w:rsidR="008F3A46" w:rsidRPr="00877BD2" w:rsidTr="008F3A46"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Синий кит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До </w:t>
            </w:r>
            <w:r w:rsidRPr="00877BD2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150т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33м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Рачки планктона</w:t>
            </w:r>
          </w:p>
        </w:tc>
      </w:tr>
      <w:tr w:rsidR="008F3A46" w:rsidRPr="00877BD2" w:rsidTr="008F3A46"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Африканский слон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150:30=</w:t>
            </w:r>
            <w:r w:rsidRPr="00877BD2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5т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4м</w:t>
            </w:r>
          </w:p>
        </w:tc>
        <w:tc>
          <w:tcPr>
            <w:tcW w:w="15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Трава и листья</w:t>
            </w:r>
          </w:p>
        </w:tc>
      </w:tr>
      <w:tr w:rsidR="008F3A46" w:rsidRPr="00877BD2" w:rsidTr="008F3A46"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Африканский носорог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150:50=</w:t>
            </w:r>
            <w:r w:rsidRPr="00877BD2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3т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2м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A46" w:rsidRPr="00877BD2" w:rsidRDefault="008F3A46" w:rsidP="008F3A4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A46" w:rsidRPr="00877BD2" w:rsidTr="008F3A46"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Бурый медведь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750кг</w:t>
            </w:r>
          </w:p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3000:750 = в 4 раза</w:t>
            </w:r>
          </w:p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150.000-750 = на 149.250кг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A46" w:rsidRPr="00877BD2" w:rsidTr="008F3A46"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Карликовый хомячок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6г</w:t>
            </w:r>
          </w:p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150.000.000г</w:t>
            </w:r>
            <w:proofErr w:type="gramStart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6г = в 25.000.000 раз</w:t>
            </w:r>
          </w:p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3.000.000г</w:t>
            </w:r>
            <w:proofErr w:type="gramStart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6г = в 500.000 раз</w:t>
            </w:r>
          </w:p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750.000г</w:t>
            </w:r>
            <w:proofErr w:type="gramStart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6 = 125.000 хомячков</w:t>
            </w:r>
          </w:p>
          <w:p w:rsidR="008F3A46" w:rsidRPr="00877BD2" w:rsidRDefault="008F3A46" w:rsidP="008F3A4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5.000.000г – 6г = на 4.999.994г</w:t>
            </w: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A46" w:rsidRPr="00877BD2" w:rsidTr="008F3A46"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Карликовый игрунок (маленькая обезьянка)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877BD2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100г</w:t>
            </w:r>
          </w:p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A46" w:rsidRPr="00877BD2" w:rsidRDefault="008F3A46" w:rsidP="008F3A4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Это задание может быть использовано при изучении арифметических действий с натуральными числами. Его выполнение способствует формированию умения выделять главное из имеющейся информации, представлять информацию в табличной форме, определять необходимое количество строк и столбцов таблицы.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 данном случае для выполнения заданий, предложенных после текста, достаточно, чтобы таблица имела 2 столбца: название животного и массу животного.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Однако для того, чтобы полно отразить информацию, имеющуюся в тексте, нужно добавить ещё 2 столбца – рост животного и чем оно питается. Количество строк в таблице будет равно количеству упомянутых в тексте животных плюс ещё одна строка, в которой будут помещены названия столбцов.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Можно предложить в качестве домашнего задания самостоятельно найти сведения о других животных и дополнить составленную в классе таблицу. Это будет способствовать формированию потребности в поиске информации, умения определять возможный источник нужной информации. Все эти качества являются необходимыми составляющими общей культуры современного человека. С помощью такого задания может быть также проверено умение учащихся применять математические знания на практике.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Кластер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C52F7F" wp14:editId="25BBE6AB">
            <wp:extent cx="3950969" cy="2266950"/>
            <wp:effectExtent l="0" t="0" r="0" b="0"/>
            <wp:docPr id="1" name="Рисунок 1" descr="https://fsd.videouroki.net/html/2019/03/10/v_5c84942bcd8e4/997302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9/03/10/v_5c84942bcd8e4/99730278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68" cy="227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Приём «Опорный конспект» или «Конкурс шпаргалок»</w:t>
      </w: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формирования </w:t>
      </w:r>
      <w:r w:rsidRPr="00877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читательского умения находить и извлекать информацию из текста </w:t>
      </w: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предлагаем задания, в которых требуется работать с графической </w:t>
      </w:r>
      <w:proofErr w:type="spellStart"/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информацией</w:t>
      </w:r>
      <w:proofErr w:type="gramStart"/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:и</w:t>
      </w:r>
      <w:proofErr w:type="gramEnd"/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звлекать</w:t>
      </w:r>
      <w:proofErr w:type="spellEnd"/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информацию, </w:t>
      </w: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ориентируясь на слова (подписи под рисунками, названия столбиков диаграммы, название таблиц, схем); понимать язык графика, схемы, диаграммы.</w:t>
      </w: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Технология приема:</w:t>
      </w:r>
    </w:p>
    <w:p w:rsidR="00CE4A2F" w:rsidRPr="00877BD2" w:rsidRDefault="00CE4A2F" w:rsidP="00CE4A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Составить опорный конспект по изучаемой теме и «озвучить» его.</w:t>
      </w:r>
    </w:p>
    <w:p w:rsidR="00CE4A2F" w:rsidRPr="00877BD2" w:rsidRDefault="00CE4A2F" w:rsidP="00CE4A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Принять участие в «конкурсе шпаргалок».</w:t>
      </w: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шпаргалок — форма учебной работы, в процессе подготовки которой отрабатываются умения «сворачивать и разворачивать информацию» в определенных ограничительных условиях. Проводится этот конкурс так. В начале изучения темы учитель объявляет начало конкурса и оговаривает его условия. Ученик может отвечать по подготовленной дома «шпаргалке», если:</w:t>
      </w: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1)«шпаргалка» оформлена на листе бумаги форматом А</w:t>
      </w:r>
      <w:proofErr w:type="gramStart"/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proofErr w:type="gramEnd"/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2)в шпаргалке нет текста, а информация представлена отдельными словами, условными знаками, схематичными рисунками, стрелками, расположением единиц информации относительно друг друга;</w:t>
      </w: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3)количество слов и других единиц информации соответствует принятым условиям (например, на листе может быть не больше 10 слов, трех условных знаков, семи стрелок или линий).</w:t>
      </w:r>
    </w:p>
    <w:p w:rsidR="00CE4A2F" w:rsidRPr="00877BD2" w:rsidRDefault="00CE4A2F" w:rsidP="00CE4A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77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Лучшие «шпаргалки» по мере их использования на уроке вывешиваются на стенде. В конце изучения темы подводятся итоги.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Работа с текстом вносит существенный вклад в развитие познавательных, регулятивных, коммуникативных универсальных учебных действий, поэтому навык чтения по праву считается фундаментом всего последующего образования и его формированию необходимо уделять должное внимание при обучении всем учебным дисциплинам в начальной школе, и не в последнюю очередь при обучении математике.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Style w:val="a4"/>
          <w:color w:val="333333"/>
        </w:rPr>
        <w:t>Подведение итогов мастер-класса.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- Давайте </w:t>
      </w:r>
      <w:proofErr w:type="gramStart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посмотрим</w:t>
      </w:r>
      <w:proofErr w:type="gramEnd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подтвердились ли ваши ожидания и опасения.</w:t>
      </w: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8F3A46" w:rsidRPr="00877BD2" w:rsidRDefault="008F3A46" w:rsidP="008F3A4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Предлагаем составить </w:t>
      </w:r>
      <w:proofErr w:type="spellStart"/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синквейн</w:t>
      </w:r>
      <w:proofErr w:type="spellEnd"/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.</w:t>
      </w:r>
    </w:p>
    <w:p w:rsidR="008F3A46" w:rsidRPr="00877BD2" w:rsidRDefault="008F3A46" w:rsidP="008F3A4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Чтение</w:t>
      </w:r>
    </w:p>
    <w:p w:rsidR="008F3A46" w:rsidRPr="00877BD2" w:rsidRDefault="008F3A46" w:rsidP="008F3A4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Смысловое, осознанное, вдумчивое</w:t>
      </w:r>
    </w:p>
    <w:p w:rsidR="008F3A46" w:rsidRPr="00877BD2" w:rsidRDefault="008F3A46" w:rsidP="008F3A4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Развивает, обогащает, информирует</w:t>
      </w:r>
    </w:p>
    <w:p w:rsidR="008F3A46" w:rsidRPr="00877BD2" w:rsidRDefault="008F3A46" w:rsidP="008F3A4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- неотъемлемый компонент читательской грамотности.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Style w:val="a4"/>
          <w:color w:val="333333"/>
        </w:rPr>
        <w:t>Рефлексия. Прием «Все в твоих руках»-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color w:val="333333"/>
        </w:rPr>
        <w:t>Уважаемые педагоги, на листе бумаги обведите левую руку. Каждый палец – это какая-то позиция, по которой надо высказать свое мнение. Поставьте галочки на тех пальцах, позиции которые соответствуют вашему внутреннему ощущению.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Fonts w:ascii="Helvetica" w:hAnsi="Helvetica" w:cs="Helvetica"/>
          <w:color w:val="333333"/>
        </w:rPr>
        <w:t> </w:t>
      </w:r>
      <w:r w:rsidRPr="00877BD2">
        <w:rPr>
          <w:rStyle w:val="a4"/>
          <w:color w:val="333333"/>
        </w:rPr>
        <w:t>БОЛЬШОЙ ПАЛЕЦ</w:t>
      </w:r>
      <w:r w:rsidRPr="00877BD2">
        <w:rPr>
          <w:color w:val="333333"/>
        </w:rPr>
        <w:t> – для меня было многое важным и интересным.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Style w:val="a4"/>
          <w:color w:val="333333"/>
        </w:rPr>
        <w:t>УКАЗАТЕЛЬНЫЙ</w:t>
      </w:r>
      <w:r w:rsidRPr="00877BD2">
        <w:rPr>
          <w:color w:val="333333"/>
        </w:rPr>
        <w:t xml:space="preserve"> – использованные приемы в мастер-классе буду применять </w:t>
      </w:r>
      <w:proofErr w:type="gramStart"/>
      <w:r w:rsidRPr="00877BD2">
        <w:rPr>
          <w:color w:val="333333"/>
        </w:rPr>
        <w:t>в</w:t>
      </w:r>
      <w:proofErr w:type="gramEnd"/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color w:val="333333"/>
        </w:rPr>
        <w:t>своей деятельности.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proofErr w:type="gramStart"/>
      <w:r w:rsidRPr="00877BD2">
        <w:rPr>
          <w:rStyle w:val="a4"/>
          <w:color w:val="333333"/>
        </w:rPr>
        <w:t>СРЕДНИЙ</w:t>
      </w:r>
      <w:proofErr w:type="gramEnd"/>
      <w:r w:rsidRPr="00877BD2">
        <w:rPr>
          <w:rStyle w:val="a4"/>
          <w:color w:val="333333"/>
        </w:rPr>
        <w:t> </w:t>
      </w:r>
      <w:r w:rsidRPr="00877BD2">
        <w:rPr>
          <w:color w:val="333333"/>
        </w:rPr>
        <w:t>– для меня было недостаточно данной информации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proofErr w:type="gramStart"/>
      <w:r w:rsidRPr="00877BD2">
        <w:rPr>
          <w:rStyle w:val="a4"/>
          <w:color w:val="333333"/>
        </w:rPr>
        <w:t>БЕЗЫМЯННЫЙ</w:t>
      </w:r>
      <w:proofErr w:type="gramEnd"/>
      <w:r w:rsidRPr="00877BD2">
        <w:rPr>
          <w:color w:val="333333"/>
        </w:rPr>
        <w:t> </w:t>
      </w:r>
      <w:r w:rsidRPr="00877BD2">
        <w:rPr>
          <w:rStyle w:val="a4"/>
          <w:color w:val="333333"/>
        </w:rPr>
        <w:t>- </w:t>
      </w:r>
      <w:r w:rsidRPr="00877BD2">
        <w:rPr>
          <w:color w:val="333333"/>
        </w:rPr>
        <w:t>не все приёмы работы с текстом представлены ясно.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Style w:val="a4"/>
          <w:color w:val="333333"/>
        </w:rPr>
        <w:t>МИЗИНЕЦ - </w:t>
      </w:r>
      <w:r w:rsidRPr="00877BD2">
        <w:rPr>
          <w:color w:val="333333"/>
        </w:rPr>
        <w:t>данные приёмы мне известны, но я их не применяю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Fonts w:ascii="Helvetica" w:hAnsi="Helvetica" w:cs="Helvetica"/>
          <w:color w:val="333333"/>
        </w:rPr>
        <w:lastRenderedPageBreak/>
        <w:t> 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Style w:val="a4"/>
          <w:color w:val="333333"/>
        </w:rPr>
        <w:t>В завершении мастер-класса, мне хотелось бы поделиться с вами рец</w:t>
      </w:r>
      <w:r w:rsidR="00877BD2">
        <w:rPr>
          <w:rStyle w:val="a4"/>
          <w:color w:val="333333"/>
        </w:rPr>
        <w:t>е</w:t>
      </w:r>
      <w:r w:rsidRPr="00877BD2">
        <w:rPr>
          <w:rStyle w:val="a4"/>
          <w:color w:val="333333"/>
        </w:rPr>
        <w:t>птом счастья.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Style w:val="a5"/>
          <w:color w:val="333333"/>
        </w:rPr>
        <w:t>Рецепт счастья</w:t>
      </w:r>
    </w:p>
    <w:p w:rsidR="00CE4A2F" w:rsidRPr="00877BD2" w:rsidRDefault="00CE4A2F" w:rsidP="00CE4A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77BD2">
        <w:rPr>
          <w:rStyle w:val="a5"/>
          <w:color w:val="333333"/>
        </w:rPr>
        <w:t>Возьмите чашку терпения, влейте туда полное сердце любви, бросьте две пригоршни щедрости, плесните туда же юмора, посыпьте добротой, добавьте как можно больше веры и всё это хорошенько перемешайте. Потом намажьте на кусок отпущенной вам жизни и предлагайте каждому, кого встретите на своём пути. (</w:t>
      </w:r>
      <w:proofErr w:type="spellStart"/>
      <w:r w:rsidRPr="00877BD2">
        <w:rPr>
          <w:rStyle w:val="a5"/>
          <w:color w:val="333333"/>
        </w:rPr>
        <w:t>Р.Шапиро</w:t>
      </w:r>
      <w:proofErr w:type="spellEnd"/>
      <w:r w:rsidRPr="00877BD2">
        <w:rPr>
          <w:rStyle w:val="a5"/>
          <w:color w:val="333333"/>
        </w:rPr>
        <w:t>)</w:t>
      </w:r>
    </w:p>
    <w:p w:rsidR="00CE4A2F" w:rsidRPr="00877BD2" w:rsidRDefault="00CE4A2F" w:rsidP="008F3A4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CC1D1D" w:rsidRDefault="00CC1D1D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</w:p>
    <w:p w:rsidR="005A2896" w:rsidRDefault="005A2896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19325" cy="2219325"/>
            <wp:effectExtent l="0" t="0" r="9525" b="9525"/>
            <wp:docPr id="2" name="Рисунок 2" descr="https://klike.net/uploads/posts/2021-09/163091223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21-09/1630912234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77" cy="221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896" w:rsidRDefault="005A2896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19325" cy="2521400"/>
            <wp:effectExtent l="0" t="0" r="0" b="0"/>
            <wp:docPr id="3" name="Рисунок 3" descr="нарисованное яблоко, еда, песни маленькое яблоко, вектор png 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рисованное яблоко, еда, песни маленькое яблоко, вектор png thumbna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26" cy="252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Default="00A223BB">
      <w:pPr>
        <w:rPr>
          <w:sz w:val="24"/>
          <w:szCs w:val="24"/>
        </w:rPr>
      </w:pPr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lastRenderedPageBreak/>
        <w:t>Сектор 1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– «Понятие».</w:t>
      </w:r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t>Смысловое чтение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 – это вид чтения, которое направлено на понимание 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читающим</w:t>
      </w:r>
      <w:proofErr w:type="gramEnd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смыслового содержания текста.</w:t>
      </w:r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t>Секторы 2 и 3.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– «Цели и задачи»</w:t>
      </w:r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t>Цель смыслового чтения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 – максимально точное и полное понимание содержания текста, всех деталей и практического осмысления извлеченной информации.</w:t>
      </w:r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 Научить современных школьников вдумчиво читать, извлекать из прочитанного нужную информацию, соотносить ее с имеющимися знаниями, интерпретировать и оценивать</w:t>
      </w:r>
      <w:proofErr w:type="gramStart"/>
      <w:r w:rsidRPr="00877B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A223BB" w:rsidRPr="00877BD2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t>Сектор 4 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– «Учебные предметы».</w:t>
      </w:r>
    </w:p>
    <w:p w:rsidR="00A223BB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A223BB" w:rsidRDefault="00A223BB" w:rsidP="00A223B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77BD2">
        <w:rPr>
          <w:rFonts w:ascii="OpenSans" w:eastAsia="Times New Roman" w:hAnsi="OpenSans" w:cs="Times New Roman"/>
          <w:color w:val="000000"/>
          <w:sz w:val="24"/>
          <w:szCs w:val="24"/>
          <w:u w:val="single"/>
          <w:lang w:eastAsia="ru-RU"/>
        </w:rPr>
        <w:t>Сектор 5</w:t>
      </w:r>
      <w:r w:rsidRPr="00877B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 – «Приёмы смыслового чтения» </w:t>
      </w:r>
    </w:p>
    <w:p w:rsidR="00A223BB" w:rsidRPr="00A223BB" w:rsidRDefault="00A223BB" w:rsidP="00A223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22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 «Тонкие» и «Толстые» вопросы.</w:t>
      </w:r>
    </w:p>
    <w:tbl>
      <w:tblPr>
        <w:tblW w:w="10166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7"/>
        <w:gridCol w:w="5409"/>
      </w:tblGrid>
      <w:tr w:rsidR="00A223BB" w:rsidRPr="00A223BB" w:rsidTr="00A223BB">
        <w:trPr>
          <w:trHeight w:val="400"/>
        </w:trPr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Толстые» вопросы</w:t>
            </w:r>
          </w:p>
        </w:tc>
        <w:tc>
          <w:tcPr>
            <w:tcW w:w="5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«Тонкие» вопросы</w:t>
            </w:r>
          </w:p>
        </w:tc>
      </w:tr>
      <w:tr w:rsidR="00A223BB" w:rsidRPr="00A223BB" w:rsidTr="00A223BB">
        <w:trPr>
          <w:trHeight w:val="1520"/>
        </w:trPr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 почему….?</w:t>
            </w: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Почему вы думаете….?</w:t>
            </w: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чём различие…?</w:t>
            </w: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Почему вы считаете….?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каких условиях задача имеет несколько решений?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Установите закономерность …?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ли обобщить задачу, если…?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 ли решена задача?</w:t>
            </w:r>
          </w:p>
        </w:tc>
        <w:tc>
          <w:tcPr>
            <w:tcW w:w="5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</w:t>
            </w:r>
            <w:proofErr w:type="gramStart"/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..? </w:t>
            </w:r>
            <w:proofErr w:type="gramEnd"/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Что…? Когда…?</w:t>
            </w: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Может…? Мог ли…?</w:t>
            </w: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Было ли…? Будет…?</w:t>
            </w: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Согласны ли вы…?</w:t>
            </w: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Верно ли…?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известно в задаче?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нужно найти?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Какова зависимость </w:t>
            </w:r>
            <w:proofErr w:type="gramStart"/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</w:t>
            </w:r>
            <w:proofErr w:type="gramEnd"/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…?</w:t>
            </w:r>
          </w:p>
          <w:p w:rsidR="00A223BB" w:rsidRPr="00A223BB" w:rsidRDefault="00A223BB" w:rsidP="00A223B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22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Достаточно ли данных в задаче для её решения?</w:t>
            </w:r>
          </w:p>
        </w:tc>
      </w:tr>
    </w:tbl>
    <w:p w:rsidR="00A223BB" w:rsidRPr="00A223BB" w:rsidRDefault="00A223BB" w:rsidP="00A223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2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2.Приём «Представление информации в кластерах».</w:t>
      </w:r>
    </w:p>
    <w:p w:rsidR="00A223BB" w:rsidRPr="0005271D" w:rsidRDefault="00A223BB" w:rsidP="00A22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</w:t>
      </w:r>
      <w:r w:rsidRPr="000527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Приём «Вопросы к тексту учебника»</w:t>
      </w:r>
    </w:p>
    <w:p w:rsidR="00A223BB" w:rsidRPr="0005271D" w:rsidRDefault="00A223BB" w:rsidP="00A223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527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4.Приём «Верные и неверные утверждения».</w:t>
      </w:r>
    </w:p>
    <w:p w:rsidR="00A223BB" w:rsidRPr="00A223BB" w:rsidRDefault="00A223BB" w:rsidP="00A223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27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5.Приём «Верите ли вы…».</w:t>
      </w:r>
    </w:p>
    <w:p w:rsidR="00A223BB" w:rsidRPr="0005271D" w:rsidRDefault="00A223BB" w:rsidP="00A223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5271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6. </w:t>
      </w:r>
      <w:r w:rsidRPr="0005271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Приём «Составление краткой записи задачи»</w:t>
      </w:r>
    </w:p>
    <w:p w:rsidR="0005271D" w:rsidRPr="0005271D" w:rsidRDefault="0005271D" w:rsidP="000527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2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7.Приём «</w:t>
      </w:r>
      <w:proofErr w:type="spellStart"/>
      <w:r w:rsidRPr="00052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Инсерт</w:t>
      </w:r>
      <w:proofErr w:type="spellEnd"/>
      <w:r w:rsidRPr="00052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(маркировка текста по мере чтения).</w:t>
      </w:r>
    </w:p>
    <w:p w:rsidR="0005271D" w:rsidRPr="00A223BB" w:rsidRDefault="0005271D" w:rsidP="00A223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23BB" w:rsidRPr="00877BD2" w:rsidRDefault="00A223BB">
      <w:pPr>
        <w:rPr>
          <w:sz w:val="24"/>
          <w:szCs w:val="24"/>
        </w:rPr>
      </w:pPr>
      <w:bookmarkStart w:id="0" w:name="_GoBack"/>
      <w:bookmarkEnd w:id="0"/>
    </w:p>
    <w:sectPr w:rsidR="00A223BB" w:rsidRPr="00877BD2" w:rsidSect="008F3A4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3E05"/>
    <w:multiLevelType w:val="multilevel"/>
    <w:tmpl w:val="3294D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65B6D"/>
    <w:multiLevelType w:val="multilevel"/>
    <w:tmpl w:val="76A2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60A6F"/>
    <w:multiLevelType w:val="multilevel"/>
    <w:tmpl w:val="0AEC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BD3C53"/>
    <w:multiLevelType w:val="multilevel"/>
    <w:tmpl w:val="E6981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A03FA3"/>
    <w:multiLevelType w:val="multilevel"/>
    <w:tmpl w:val="FDD20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E0681D"/>
    <w:multiLevelType w:val="multilevel"/>
    <w:tmpl w:val="B87E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8B5D5C"/>
    <w:multiLevelType w:val="multilevel"/>
    <w:tmpl w:val="B742D3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DC193F"/>
    <w:multiLevelType w:val="multilevel"/>
    <w:tmpl w:val="63A8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46"/>
    <w:rsid w:val="0005271D"/>
    <w:rsid w:val="0032797E"/>
    <w:rsid w:val="0035068D"/>
    <w:rsid w:val="005A2896"/>
    <w:rsid w:val="007D3631"/>
    <w:rsid w:val="00877BD2"/>
    <w:rsid w:val="008F3A46"/>
    <w:rsid w:val="00A223BB"/>
    <w:rsid w:val="00A87EB8"/>
    <w:rsid w:val="00CC1D1D"/>
    <w:rsid w:val="00CE4A2F"/>
    <w:rsid w:val="00D574DE"/>
    <w:rsid w:val="00DF6B6E"/>
    <w:rsid w:val="00F9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A2F"/>
    <w:rPr>
      <w:b/>
      <w:bCs/>
    </w:rPr>
  </w:style>
  <w:style w:type="character" w:styleId="a5">
    <w:name w:val="Emphasis"/>
    <w:basedOn w:val="a0"/>
    <w:uiPriority w:val="20"/>
    <w:qFormat/>
    <w:rsid w:val="00CE4A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1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2C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223BB"/>
  </w:style>
  <w:style w:type="paragraph" w:customStyle="1" w:styleId="c1">
    <w:name w:val="c1"/>
    <w:basedOn w:val="a"/>
    <w:rsid w:val="00A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23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A2F"/>
    <w:rPr>
      <w:b/>
      <w:bCs/>
    </w:rPr>
  </w:style>
  <w:style w:type="character" w:styleId="a5">
    <w:name w:val="Emphasis"/>
    <w:basedOn w:val="a0"/>
    <w:uiPriority w:val="20"/>
    <w:qFormat/>
    <w:rsid w:val="00CE4A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1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2C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223BB"/>
  </w:style>
  <w:style w:type="paragraph" w:customStyle="1" w:styleId="c1">
    <w:name w:val="c1"/>
    <w:basedOn w:val="a"/>
    <w:rsid w:val="00A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 575</cp:lastModifiedBy>
  <cp:revision>5</cp:revision>
  <dcterms:created xsi:type="dcterms:W3CDTF">2022-02-25T11:48:00Z</dcterms:created>
  <dcterms:modified xsi:type="dcterms:W3CDTF">2022-03-08T10:48:00Z</dcterms:modified>
</cp:coreProperties>
</file>