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85" w:rsidRPr="002D3185" w:rsidRDefault="002D3185" w:rsidP="006828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2D3185">
        <w:rPr>
          <w:rFonts w:ascii="Times New Roman" w:hAnsi="Times New Roman" w:cs="Times New Roman"/>
          <w:sz w:val="28"/>
          <w:szCs w:val="28"/>
          <w:u w:val="single"/>
        </w:rPr>
        <w:t>Угроза возникновение гриппа птиц</w:t>
      </w:r>
    </w:p>
    <w:bookmarkEnd w:id="0"/>
    <w:p w:rsidR="00E463CC" w:rsidRDefault="00A80644" w:rsidP="006828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марте 2017 года в результате проведения лабораторных исследований проб патологического материала, отобранных от павшей птицы, содержавшейся на территории ФГУП ППЗ СГЦ «Смена» Сергиево-Посадского района Московской области, выявлен генетический материал гриппа птиц. На момент забол</w:t>
      </w:r>
      <w:r w:rsidR="006828E4">
        <w:rPr>
          <w:rFonts w:ascii="Times New Roman" w:hAnsi="Times New Roman" w:cs="Times New Roman"/>
          <w:sz w:val="28"/>
          <w:szCs w:val="28"/>
        </w:rPr>
        <w:t>евания на предприятии содержалось</w:t>
      </w:r>
      <w:r>
        <w:rPr>
          <w:rFonts w:ascii="Times New Roman" w:hAnsi="Times New Roman" w:cs="Times New Roman"/>
          <w:sz w:val="28"/>
          <w:szCs w:val="28"/>
        </w:rPr>
        <w:t xml:space="preserve"> 200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 птицы, пало 6 тыс</w:t>
      </w:r>
      <w:r w:rsidR="006828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голов.</w:t>
      </w:r>
    </w:p>
    <w:p w:rsidR="00A80644" w:rsidRDefault="00A80644" w:rsidP="006828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Источником инфекции являются больные и переболевшие птицы. Факторами передачи являются пух, перо, подстилка, трупы и тушки убитых птиц, корма, грызуны.</w:t>
      </w:r>
    </w:p>
    <w:p w:rsidR="00A80644" w:rsidRDefault="00A80644" w:rsidP="006828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Угроза заноса возбудителя гриппа птиц на территорию личных подсобных хозяйств Тверской области велика. Главным переносчиком данного заболевания являются дикие перелетные птицы.</w:t>
      </w:r>
    </w:p>
    <w:p w:rsidR="00A80644" w:rsidRDefault="00A80644" w:rsidP="006828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Инкубационный период от заражения до проявления клинических признаков от 1 до 5 суток.</w:t>
      </w:r>
    </w:p>
    <w:p w:rsidR="006828E4" w:rsidRDefault="00A80644" w:rsidP="006828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Заболевание может протекать в нескольких формах: сверхострое течение – происходит внезапная гибель без проявления каких-либо признаков; острое течение – у птиц наблюдается угнетенное состояние, сонливость, истечение тягучей слизи из клюва,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конъюктивы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повышение температуры тела, диарея, отеки подкожной клетчатки,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синюшность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гребня, бородок, шаткость походки, параличи. У кур несушек резко снижается продуктивность, смертность может достигать 100 %.</w:t>
      </w:r>
    </w:p>
    <w:p w:rsidR="00A80644" w:rsidRDefault="006828E4" w:rsidP="006828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того, чтобы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недопустить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распространение  данного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заболевания, руководствуясь ветеринарными правилами, необходимо осуществлять следующие мероприятия: птицу, находящуюся в личных подсобных хозяйствах граждан, в которых не предусмотрена система ветеринарно-санитарной защиты, необходимо содержать изолированно, не допуская их контакта с дикими птицами; завоз инкубационного яйца и цыплят осуществлять только из благополучных хозяйств с сопроводительными документами.</w:t>
      </w:r>
      <w:r w:rsidR="00A80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19F" w:rsidRPr="00A80644" w:rsidRDefault="0034719F" w:rsidP="006828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Начальник 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СББЖ»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Т.А.Маркова</w:t>
      </w:r>
      <w:proofErr w:type="spellEnd"/>
    </w:p>
    <w:sectPr w:rsidR="0034719F" w:rsidRPr="00A80644" w:rsidSect="002D318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44"/>
    <w:rsid w:val="002D3185"/>
    <w:rsid w:val="0034719F"/>
    <w:rsid w:val="006828E4"/>
    <w:rsid w:val="00A80644"/>
    <w:rsid w:val="00E4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270AF-760A-4638-BA8F-2BA27566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5</cp:revision>
  <cp:lastPrinted>2017-03-07T07:04:00Z</cp:lastPrinted>
  <dcterms:created xsi:type="dcterms:W3CDTF">2017-03-07T06:36:00Z</dcterms:created>
  <dcterms:modified xsi:type="dcterms:W3CDTF">2017-03-07T07:08:00Z</dcterms:modified>
</cp:coreProperties>
</file>