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86653" w:rsidRDefault="00586653" w:rsidP="00586653">
      <w:pPr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586653" w:rsidRDefault="00586653" w:rsidP="00586653">
      <w:pPr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ФЕДЕРАЛЬНЫЙ ЗАКОН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Об образовании в Российской Федерации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jc w:val="center"/>
        <w:rPr>
          <w:sz w:val="24"/>
        </w:rPr>
      </w:pPr>
      <w:r>
        <w:rPr>
          <w:sz w:val="24"/>
        </w:rPr>
        <w:t>(извлечение)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jc w:val="center"/>
        <w:rPr>
          <w:sz w:val="24"/>
        </w:rPr>
      </w:pPr>
    </w:p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1. Общие положения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Статья 2. Основные понятия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1) автономия образовательной организации – самостоятельность образовательной организации в принятии решений и осуществлении образовательной деятельности в пределах, установленных настоящим Федеральным законом и уставом образовательной организации;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4) воспитание – специально организуемая в системе образования деятельность, направленная на развитие личности, создание условий для самоопределения и социализации обучающегося на основе социокультурных и духовно-нравственных ценностей, принятых в обществе правил и норм поведения в интересах человека, семьи, общества, государства;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outlineLvl w:val="0"/>
        <w:rPr>
          <w:sz w:val="24"/>
        </w:rPr>
      </w:pPr>
      <w:r>
        <w:rPr>
          <w:sz w:val="24"/>
        </w:rPr>
        <w:t>6) качество образования – комплексная характеристика образования, выражающая степень его соответствия федеральным государственным образовательным стандартам и федеральным государственным требованиям (образовательным стандартам и требованиям, устанавливаемым университетами) и (или) потребностям заказчика образовательных услуг,</w:t>
      </w:r>
      <w:r>
        <w:rPr>
          <w:color w:val="FF0000"/>
          <w:sz w:val="24"/>
        </w:rPr>
        <w:t xml:space="preserve"> </w:t>
      </w:r>
      <w:r>
        <w:rPr>
          <w:sz w:val="24"/>
        </w:rPr>
        <w:t>социальным и личностным ожиданиям человека;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b/>
          <w:sz w:val="24"/>
        </w:rPr>
      </w:pPr>
      <w:r>
        <w:rPr>
          <w:sz w:val="24"/>
        </w:rPr>
        <w:t xml:space="preserve">9) образование – общественно значимое благо, под которым понимается целенаправленный процесс воспитания и обучения в интересах человека, семьи, общества, государства, а также совокупность приобретаемых знаний, умений, навыков, </w:t>
      </w:r>
      <w:r>
        <w:rPr>
          <w:color w:val="000000"/>
          <w:spacing w:val="6"/>
          <w:sz w:val="24"/>
        </w:rPr>
        <w:t xml:space="preserve">ценностных </w:t>
      </w:r>
      <w:r>
        <w:rPr>
          <w:color w:val="000000"/>
          <w:sz w:val="24"/>
        </w:rPr>
        <w:t>установок,</w:t>
      </w:r>
      <w:r>
        <w:rPr>
          <w:color w:val="000000"/>
          <w:spacing w:val="6"/>
          <w:sz w:val="24"/>
        </w:rPr>
        <w:t xml:space="preserve"> опыта деятельности и </w:t>
      </w:r>
      <w:r>
        <w:rPr>
          <w:sz w:val="24"/>
        </w:rPr>
        <w:t xml:space="preserve">компетенций определенных объема и сложности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интересов; (для сравнения - </w:t>
      </w:r>
      <w:r>
        <w:rPr>
          <w:b/>
          <w:sz w:val="24"/>
        </w:rPr>
        <w:t>1992год: «Под образованием в настоящем Законе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цензов»).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11) образовательная организация – некоммерческая организация, основной (уставной) деятельностью которой в соответствии с целями, ради которых такая организация создана, является образовательная деятельность;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12) образовательная программа – комплекс требований, определяющих основные характеристики (объем, содержание, планируемые результаты), а также организационно-педагогические условия получения образования определенного уровня и (или) направленности;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13) образовательная программа организации, осуществляющей образовательную деятельность – утвержденная в установленном порядке учебно-методическая документация, определяющая основные характеристики и организационно-педагогические условия получения образования определенного уровня и направленности в этой организации, осуществляющей образовательную деятельность, и включающая в себя в себя учебный план, рабочие программы учебных курсов, предметов, дисциплин (модулей), календарный учебный график и другие материалы, обеспечивающие реализацию соответствующей образовательной программы, воспитание и качество подготовки обучающихся;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17) образовательный ценз – уровень образования, который удостоверяется соответствующим документом об образовании и (или) квалификации и в соответствии с настоящим Федеральным законом является условием получения образования следующего уровня и (или) ведения профессиональной деятельности;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18) обучающийся – лицо, зачисленное в установленном порядке в организацию, осуществляющую образовательную деятельность, и (или) заключившее в установленном порядке договор об образовании (обучении) и осваивающее образовательную программу;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26) примерная образовательная программа – учебно-методическая документация, определяющая объем и содержание образования определенного уровня и направленности, структурированные по учебным курсам, предметам, дисциплинам (модулям), соответствующие требования к условиям образовательного процесса и планируемые результаты освоения программы; 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Статья 5. Право на образование. Государственные гарантии реализации права на образование в Российской Федерации 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rPr>
          <w:sz w:val="24"/>
        </w:rPr>
      </w:pPr>
      <w:r>
        <w:rPr>
          <w:sz w:val="24"/>
        </w:rPr>
        <w:t>3. В Российской Федерации государством гарантируется общедоступность и бесплатность дошкольного…</w:t>
      </w:r>
    </w:p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2. Система образования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10. Структура системы образования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3. Образование подразделяется на общее образование, профессиональное образование, дополнительное образование и профессиональное обучение,  обеспечивающие возможность реализации права на образование на протяжении всей жизни (непрерывное образование).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4. Общее и профессиональное образование реализуются по уровням образования.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5. В Российской Федерации устанавливаются следующие уровни образования: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1) дошкольное образование;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2) начальное общее образование;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3) основное общее образование;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4) среднее общее образование… 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стандарты, устанавливаемые университетами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Федеральные государственные образовательные стандарты и федеральные государственные требования, а также образовательные стандарты, устанавливаемые университетами, являются основой объективной оценки качества образования лиц, освоивших образовательные программы соответствующего уровня и направленности, независимо от формы обучения.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b/>
          <w:sz w:val="24"/>
        </w:rPr>
      </w:pPr>
      <w:r>
        <w:rPr>
          <w:sz w:val="24"/>
        </w:rPr>
        <w:t xml:space="preserve">3. </w:t>
      </w:r>
      <w:r>
        <w:rPr>
          <w:b/>
          <w:sz w:val="24"/>
        </w:rPr>
        <w:t>Федеральные государственные образовательные стандарты являются обязательными при реализации основных образовательных программ в дошкольных образовательных организациях и в аккредитованных организациях, осуществляющих образовательную деятельность.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4. Федеральные государственные образовательные стандарты включают в себя требования к: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1) структуре основных образовательных программ, в том числе требования к соотношению частей основной образовательной программы и их объему;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3) результатам освоения основных образовательных программ.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12. Образовательные программы</w:t>
      </w:r>
    </w:p>
    <w:p w:rsidR="00586653" w:rsidRDefault="00586653" w:rsidP="00586653">
      <w:pPr>
        <w:tabs>
          <w:tab w:val="left" w:pos="1260"/>
          <w:tab w:val="left" w:pos="4111"/>
        </w:tabs>
        <w:spacing w:line="240" w:lineRule="auto"/>
        <w:ind w:firstLine="720"/>
        <w:rPr>
          <w:sz w:val="24"/>
        </w:rPr>
      </w:pPr>
      <w:r>
        <w:rPr>
          <w:sz w:val="24"/>
        </w:rPr>
        <w:t>3. К основным образовательным программам относятся:</w:t>
      </w:r>
    </w:p>
    <w:p w:rsidR="00586653" w:rsidRDefault="00586653" w:rsidP="00586653">
      <w:pPr>
        <w:tabs>
          <w:tab w:val="left" w:pos="1260"/>
          <w:tab w:val="left" w:pos="4111"/>
        </w:tabs>
        <w:spacing w:line="240" w:lineRule="auto"/>
        <w:ind w:firstLine="720"/>
        <w:rPr>
          <w:sz w:val="24"/>
        </w:rPr>
      </w:pPr>
      <w:r>
        <w:rPr>
          <w:sz w:val="24"/>
        </w:rPr>
        <w:t>1) основные общеобразовательные программы –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586653" w:rsidRDefault="00586653" w:rsidP="00586653">
      <w:pPr>
        <w:tabs>
          <w:tab w:val="left" w:pos="1260"/>
          <w:tab w:val="left" w:pos="4111"/>
        </w:tabs>
        <w:spacing w:line="240" w:lineRule="auto"/>
        <w:ind w:firstLine="720"/>
        <w:rPr>
          <w:b/>
          <w:sz w:val="24"/>
        </w:rPr>
      </w:pPr>
      <w:r>
        <w:rPr>
          <w:sz w:val="24"/>
        </w:rPr>
        <w:t xml:space="preserve">5. </w:t>
      </w:r>
      <w:r>
        <w:rPr>
          <w:b/>
          <w:sz w:val="24"/>
        </w:rPr>
        <w:t xml:space="preserve">Образовательные программы самостоятельно разрабатываются и утверждаются организацией, осуществляющей образовательную деятельность. </w:t>
      </w:r>
    </w:p>
    <w:p w:rsidR="00586653" w:rsidRDefault="00586653" w:rsidP="00586653">
      <w:pPr>
        <w:tabs>
          <w:tab w:val="left" w:pos="1260"/>
          <w:tab w:val="left" w:pos="4111"/>
        </w:tabs>
        <w:spacing w:line="240" w:lineRule="auto"/>
        <w:ind w:firstLine="720"/>
        <w:rPr>
          <w:color w:val="FF0000"/>
          <w:sz w:val="24"/>
        </w:rPr>
      </w:pPr>
      <w:r>
        <w:rPr>
          <w:sz w:val="24"/>
        </w:rPr>
        <w:t xml:space="preserve">При разработке аккредитованными организациями, осуществляющими образовательную деятельность, основных образовательных программ в соответствии с федеральными государственными образовательными стандартами учитываются </w:t>
      </w:r>
      <w:r>
        <w:rPr>
          <w:b/>
          <w:sz w:val="24"/>
        </w:rPr>
        <w:t>соответствующие примерные основные образовательные программы.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Примерные основные образовательные программы проходят экспертизу и включаются в реестр примерных основных образовательных программ, являющийся общедоступным государственным информационным ресурсом. 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Статья 22. Создание, реорганизация и ликвидация образовательных организаций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Образовательная организация создается в форме учреждения или автономной некоммерческой организации в порядке, установленном гражданским законодательством Российской Федерации для некоммерческой организации соответствующей организационно-правовой формы.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2. Образовательная организация в зависимости от того, кем она создана, является государственной, муниципальной или частной.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Государственной является образовательная организация, созданная Российской Федерацией на базе имущества, находящегося в федеральной собственности, или субъектом Российской Федерации на базе имущества, находящегося в собственности этого субъекта Российской Федерации.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bookmarkStart w:id="0" w:name="_Toc266961897"/>
      <w:r>
        <w:rPr>
          <w:sz w:val="24"/>
        </w:rPr>
        <w:t>Муниципальной является образовательная организация, созданная муниципальным образованием (муниципальным районом или городским округом) на базе имущества, находящегося в собственности соответствующего муниципального образования.</w:t>
      </w:r>
      <w:bookmarkEnd w:id="0"/>
      <w:r>
        <w:rPr>
          <w:sz w:val="24"/>
        </w:rPr>
        <w:t xml:space="preserve">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Частной является образовательная организация, созданная в соответствии с законодательством Российской Федерацией собственником (гражданином (гражданами) и (или) юридическим лицом (юридическими лицами, их объединениями)), за исключением Российской Федерации, субъектов Российской Федерации и муниципальных образований.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bookmarkStart w:id="1" w:name="_Toc266961898"/>
      <w:r>
        <w:rPr>
          <w:sz w:val="24"/>
          <w:szCs w:val="24"/>
        </w:rPr>
        <w:t>Статья 23. Типы образовательных организаций</w:t>
      </w:r>
      <w:bookmarkEnd w:id="1"/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Образовательные организации в соответствии с реализуемыми ими образовательными программами подразделяются на типы.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1) дошкольная образовательная организация – тип образовательной организации, осуществляющей в качестве основного (уставного) вида деятельности образовательную деятельность по реализации образовательных программ дошкольного образования и присмотр и уход за детьми;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Наименование образовательной организации должно определяться в соответствии с требованиями, установленными законодательством Российской Федерации и содержать указание на характер ее деятельности и тип образовательной организации с учетом ее организационно-правовой формы. 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rPr>
          <w:sz w:val="24"/>
        </w:rPr>
      </w:pPr>
      <w:r>
        <w:rPr>
          <w:sz w:val="24"/>
        </w:rPr>
        <w:t>6. Образовательные организации в рамках одного типа могут использовать в наименовании специальные названия в соответствии с особенностями осуществляемой образовательной деятельности (уровнями и направленностью образовательных программ, интеграцией различных видов образовательных программ, специальными условиями их реализации и (или) особыми потребностями обучающихся), а также дополнительно осуществляемыми функциями, связанными с предоставлением образования (содержание, лечение, реабилитация, коррекция,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28. Компетенция, права, обязанности и ответственность образовательной организации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пределах, установленных настоящим Федеральным законом, иными нормативными правовыми актами и уставом образовательной организации.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Образовательные организации свободны в определении содержания образования, выборе учебно-методического обеспечения, методов обучения и образовательных технологий по реализуемым ими основным образовательным программам в пределах федеральных государственных образовательных стандартов.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32. Лица, осуществляющие индивидуальную педагогическую деятельность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3. Индивидуальная педагогическая деятельность осуществляется без лицензии.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4. Лицо, осуществляющее индивидуальную педагогическую деятельность, предоставляет до начала оказания образовательных услуг обучающемуся, родителям (законным представителям) несовершеннолетнего обучающегося сведения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стаже занятия индивидуальной педагогической деятельностью.</w:t>
      </w:r>
    </w:p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4. Обучающиеся и их родители (законные представители)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bookmarkStart w:id="2" w:name="_Toc266961900"/>
      <w:r>
        <w:rPr>
          <w:sz w:val="24"/>
          <w:szCs w:val="24"/>
        </w:rPr>
        <w:t>Статья 33. Обучающиеся</w:t>
      </w:r>
      <w:bookmarkEnd w:id="2"/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586653" w:rsidRDefault="00586653" w:rsidP="00586653">
      <w:pPr>
        <w:numPr>
          <w:ilvl w:val="0"/>
          <w:numId w:val="1"/>
        </w:num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воспитанники – лица, осваивающие основную общеобразовательную программу дошкольного образования; лица, осваивающие основную образовательную программу общего образования с одновременным проживанием (нахождением) в образовательной организации, а также иные лица в случаях, установленных законодательством Российской Федерации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bookmarkStart w:id="3" w:name="_Toc266961908"/>
      <w:r>
        <w:rPr>
          <w:sz w:val="24"/>
          <w:szCs w:val="24"/>
        </w:rPr>
        <w:t>Статья 44. Основные права, обязанности и ответственность родителей (законных представителей) несовершеннолетних обучающихся</w:t>
      </w:r>
      <w:bookmarkEnd w:id="3"/>
      <w:r>
        <w:rPr>
          <w:sz w:val="24"/>
          <w:szCs w:val="24"/>
        </w:rPr>
        <w:t xml:space="preserve"> в сфере образования</w:t>
      </w:r>
    </w:p>
    <w:p w:rsidR="00586653" w:rsidRDefault="00586653" w:rsidP="00586653">
      <w:pPr>
        <w:pStyle w:val="a3"/>
        <w:spacing w:line="240" w:lineRule="auto"/>
        <w:rPr>
          <w:b w:val="0"/>
          <w:sz w:val="24"/>
          <w:szCs w:val="24"/>
        </w:rPr>
      </w:pPr>
      <w:r>
        <w:rPr>
          <w:rFonts w:eastAsia="MS Mincho"/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rFonts w:eastAsia="MS Mincho"/>
          <w:sz w:val="24"/>
        </w:rPr>
      </w:pPr>
      <w:r>
        <w:rPr>
          <w:rFonts w:eastAsia="MS Mincho"/>
          <w:sz w:val="24"/>
        </w:rPr>
        <w:t xml:space="preserve">2. Родители (законные представители) несовершеннолетних </w:t>
      </w:r>
      <w:r>
        <w:rPr>
          <w:sz w:val="24"/>
        </w:rPr>
        <w:t xml:space="preserve">обучающихся </w:t>
      </w:r>
      <w:r>
        <w:rPr>
          <w:rFonts w:eastAsia="MS Mincho"/>
          <w:sz w:val="24"/>
        </w:rPr>
        <w:t>имеют право: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bCs/>
          <w:sz w:val="24"/>
        </w:rPr>
      </w:pPr>
      <w:r>
        <w:rPr>
          <w:bCs/>
          <w:sz w:val="24"/>
        </w:rPr>
        <w:t>дать ребенку дошкольное образование.;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rFonts w:eastAsia="MS Mincho"/>
          <w:sz w:val="24"/>
        </w:rPr>
      </w:pPr>
      <w:r>
        <w:rPr>
          <w:rFonts w:eastAsia="MS Mincho"/>
          <w:sz w:val="24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образовательного процесса;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rFonts w:eastAsia="MS Mincho"/>
          <w:sz w:val="24"/>
        </w:rPr>
      </w:pPr>
      <w:r>
        <w:rPr>
          <w:rFonts w:eastAsia="MS Mincho"/>
          <w:sz w:val="24"/>
        </w:rPr>
        <w:t>знакомиться с ходом и содержанием образовательного процесса, а также с оценками успеваемости своих детей;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rFonts w:eastAsia="MS Mincho"/>
          <w:sz w:val="24"/>
        </w:rPr>
        <w:t xml:space="preserve">защищать права и законные интересы </w:t>
      </w:r>
      <w:r>
        <w:rPr>
          <w:sz w:val="24"/>
        </w:rPr>
        <w:t>обучающихся;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rFonts w:eastAsia="MS Mincho"/>
          <w:sz w:val="24"/>
        </w:rPr>
      </w:pPr>
      <w:r>
        <w:rPr>
          <w:rFonts w:eastAsia="MS Mincho"/>
          <w:sz w:val="24"/>
        </w:rPr>
        <w:t>получать информацию обо всех видах обследования (медицинских, психологических, педагогических) обучающихся, давать согласие на проведение таких обследований, отказаться от их проведения;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rFonts w:eastAsia="MS Mincho"/>
          <w:sz w:val="24"/>
        </w:rPr>
      </w:pPr>
      <w:r>
        <w:rPr>
          <w:rFonts w:eastAsia="MS Mincho"/>
          <w:sz w:val="24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51. Повышение квалификации и профессиональная переподготовка педагогических работников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1. Педагогические работники проходят обучение по дополнительным профессиональным программам по профилю деятельности педагогического работника не реже одного раза в пять лет.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3. Финансовое обеспечение дополнительного профессионального образования педагогических работников осуществляется за счет средств организации, с которой педагогический работник состоит в трудовых или гражданско-правовых отношениях.</w:t>
      </w:r>
    </w:p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7. Общее образование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63. Общее образование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Общее образование включает в себя следующие уровни образования: дошкольное образование, начальное общее образование, основное общее образование и среднее общее образование.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4. Основные общеобразовательные программы реализуются дошкольными образовательными организациями, общеобразовательными организациями,  организациями для детей-сирот и детей, оставшихся без попечения родителей, организациями, осуществляющими лечение и (или) оздоровление детей.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Статья 64. Дошкольное образование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Дошкольное образование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2. Образовательные программы дошкольного образования обеспечивают разностороннее развитие детей с учетом их возрастных и индивидуальных особенностей, в том числе достижение детьми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rStyle w:val="s0"/>
          <w:sz w:val="24"/>
        </w:rPr>
        <w:t>на основе индивидуального подхода и</w:t>
      </w:r>
      <w:r>
        <w:rPr>
          <w:sz w:val="24"/>
        </w:rPr>
        <w:t xml:space="preserve"> специфичных для детей дошкольного возраста видов деятельности.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3. Органы местного самоуправления организуют и координируют бесплатную методическую, диагностическую и консультативную помощь родителям (законным представителям), обеспечивающим получение детьми дошкольного образования в форме семейного образования, в том числе посредством создания консультационных центров в дошкольных образовательных организациях и общеобразовательных организациях. 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65. Родительская плата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Реализация образовательной программы дошкольного образования в образовательной организации может сопровождаться осуществлением присмотра и ухода за детьми, включая организацию их питания и режима дня.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2. За присмотр и уход за ребенком в образовательных организациях с родителей (законных представителей) взимается устанавливаемая учредителем такой организации плата, если иное не предусмотрено настоящим Федеральным законом и иными федеральными законами.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Не допускается включение в расходы на присмотр и уход за ребенком в государственных и муниципальных образовательных организациях, реализующих основную общеобразовательную программу дошкольного образования, расходов на реализацию основной общеобразовательной программы дошкольного образования.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Перечень расходов, учитываемых при расчете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3. Размер родительской платы за присмотр и уход за детьми в государственных и муниципальных образовательных организациях не может превышать 20 процентов затрат, предусмотренных нормативом финансирования осуществления присмотра и ухода за детьми в образовательной организации, а с родителей (законных представителей), имеющих трех и более несовершеннолетних детей, – 10 процентов указанных затрат.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За присмотр и уход за детьми с ограниченными возможностями здоровья, детьми-сиротами и детьми, оставшимися без попечения родителей, а также детьми с туберкулезной интоксикацией, обучающимися в указанных образовательных организациях, родительская плата не взимается.</w:t>
      </w:r>
    </w:p>
    <w:p w:rsidR="00586653" w:rsidRDefault="00586653" w:rsidP="00586653">
      <w:pPr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>
        <w:rPr>
          <w:sz w:val="24"/>
        </w:rPr>
        <w:t>4.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меньшем, чем 20 процентов среднего размера родительской платы за присмотр и уход за детьми в государственных, муниципальных образовательных организациях, находящихся на территории субъекта Российской Федерации, – на первого ребенка; 50 процентов – на второго ребенка; 70 процентов – на третьего ребенка и последующих детей.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Средний размер родительской платы за присмотр и уход за детьми в государственных, муниципальных образовательных организациях определяется органами государственной власти субъекта Российской Федерации.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5. Порядок обращения за компенсацией, а также порядок ее выплаты устанавливаются органами государственной власти субъектов Российской Федерации.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6. Финансирование расходов, связанных с предоставлением компенсации, является расходным обязательством субъектов Российской Федерации.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80. Дополнительное профессиональное образование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Программа профессиональной переподготовки реализуется на основании установленных квалификационных требований к конкретным должностям и специальностям с учетом полученного ранее уровня профессионального образования.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93. Государственная аккредитация организаций, осуществляющих образовательную деятельность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r>
        <w:rPr>
          <w:sz w:val="24"/>
        </w:rPr>
        <w:t>1. Государственная аккредитация проводится в отношении организаций, осуществляющих образовательную деятельность, реализующих основные образовательные программы, к которым установлены федеральные государственные образовательные стандарты…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r>
        <w:rPr>
          <w:sz w:val="24"/>
        </w:rPr>
        <w:t xml:space="preserve">3. При проведении государственной аккредитации основных общеобразовательных программ </w:t>
      </w:r>
      <w:proofErr w:type="spellStart"/>
      <w:r>
        <w:rPr>
          <w:sz w:val="24"/>
        </w:rPr>
        <w:t>аккредитационный</w:t>
      </w:r>
      <w:proofErr w:type="spellEnd"/>
      <w:r>
        <w:rPr>
          <w:sz w:val="24"/>
        </w:rPr>
        <w:t xml:space="preserve">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программы.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r>
        <w:rPr>
          <w:sz w:val="24"/>
        </w:rPr>
        <w:t xml:space="preserve">6. Государственная аккредитация организаций, осуществляющих образовательную деятельность, проводится по результатам </w:t>
      </w:r>
      <w:proofErr w:type="spellStart"/>
      <w:r>
        <w:rPr>
          <w:sz w:val="24"/>
        </w:rPr>
        <w:t>аккредитационной</w:t>
      </w:r>
      <w:proofErr w:type="spellEnd"/>
      <w:r>
        <w:rPr>
          <w:sz w:val="24"/>
        </w:rPr>
        <w:t xml:space="preserve"> экспертизы, которая основывается на принципах объективности ее проведения, ответственности экспертов за проведение и качество экспертизы.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proofErr w:type="spellStart"/>
      <w:r>
        <w:rPr>
          <w:sz w:val="24"/>
        </w:rPr>
        <w:t>Аккредитационный</w:t>
      </w:r>
      <w:proofErr w:type="spellEnd"/>
      <w:r>
        <w:rPr>
          <w:sz w:val="24"/>
        </w:rPr>
        <w:t xml:space="preserve"> орган осуществляет аттестацию экспертов и ведение на электронных носителях реестра экспертов.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r>
        <w:rPr>
          <w:sz w:val="24"/>
        </w:rPr>
        <w:t xml:space="preserve">10. При принятии </w:t>
      </w:r>
      <w:proofErr w:type="spellStart"/>
      <w:r>
        <w:rPr>
          <w:sz w:val="24"/>
        </w:rPr>
        <w:t>аккредитационным</w:t>
      </w:r>
      <w:proofErr w:type="spellEnd"/>
      <w:r>
        <w:rPr>
          <w:sz w:val="24"/>
        </w:rPr>
        <w:t xml:space="preserve"> органом решения о государственной аккредитации организации, осуществляющей образовательную деятельность, выдается свидетельство о государственной аккредитации, срок действия которого составляет: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r>
        <w:rPr>
          <w:sz w:val="24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</w:p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15. Переходные и заключительные положения</w:t>
      </w:r>
    </w:p>
    <w:p w:rsidR="00586653" w:rsidRDefault="00586653" w:rsidP="00586653"/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112. Вступление в силу Федерального закона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1. Настоящий Федеральный закон вступает в силу с 1 января 2013 года, за исключением положений, для которых настоящим Федеральным законом установлены иные сроки вступления их в силу. 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Статья 113. Обеспечение реализации положений настоящего Федерального закона 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rPr>
          <w:b/>
          <w:sz w:val="24"/>
        </w:rPr>
      </w:pPr>
      <w:r>
        <w:rPr>
          <w:sz w:val="24"/>
        </w:rPr>
        <w:t>Типы образовательных учреждений, их деятельность в части реализации образовательных программ различного уровня и направленности, а также их уставы подлежат приведению в соответствие с настоящим Федеральным законом до 1 января 2016 года.</w:t>
      </w:r>
    </w:p>
    <w:p w:rsidR="00AA3BDA" w:rsidRDefault="00AA3BDA"/>
    <w:sectPr w:rsidR="00AA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E76"/>
    <w:multiLevelType w:val="hybridMultilevel"/>
    <w:tmpl w:val="0A8260B8"/>
    <w:lvl w:ilvl="0" w:tplc="E446FBA2">
      <w:start w:val="1"/>
      <w:numFmt w:val="decimal"/>
      <w:lvlText w:val="%1)"/>
      <w:lvlJc w:val="left"/>
      <w:pPr>
        <w:tabs>
          <w:tab w:val="num" w:pos="284"/>
        </w:tabs>
        <w:ind w:left="0" w:firstLine="851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21AF3"/>
    <w:multiLevelType w:val="hybridMultilevel"/>
    <w:tmpl w:val="8B84DEEA"/>
    <w:lvl w:ilvl="0" w:tplc="9A4A966C">
      <w:start w:val="1"/>
      <w:numFmt w:val="decimal"/>
      <w:lvlText w:val="%1)"/>
      <w:lvlJc w:val="left"/>
      <w:pPr>
        <w:tabs>
          <w:tab w:val="num" w:pos="284"/>
        </w:tabs>
        <w:ind w:left="0" w:firstLine="851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653"/>
    <w:rsid w:val="005859B3"/>
    <w:rsid w:val="00586653"/>
    <w:rsid w:val="00A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B3010-57CB-F349-A1E5-1676DA95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6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Статья"/>
    <w:basedOn w:val="a"/>
    <w:next w:val="a"/>
    <w:autoRedefine/>
    <w:rsid w:val="00586653"/>
    <w:pPr>
      <w:tabs>
        <w:tab w:val="left" w:pos="1260"/>
      </w:tabs>
      <w:ind w:firstLine="720"/>
    </w:pPr>
    <w:rPr>
      <w:b/>
      <w:szCs w:val="28"/>
    </w:rPr>
  </w:style>
  <w:style w:type="character" w:customStyle="1" w:styleId="s0">
    <w:name w:val="s0"/>
    <w:rsid w:val="005866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Гость</cp:lastModifiedBy>
  <cp:revision>2</cp:revision>
  <dcterms:created xsi:type="dcterms:W3CDTF">2022-01-11T07:09:00Z</dcterms:created>
  <dcterms:modified xsi:type="dcterms:W3CDTF">2022-01-11T07:09:00Z</dcterms:modified>
</cp:coreProperties>
</file>