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14" w:rsidRDefault="00333614" w:rsidP="00333614">
      <w:pPr>
        <w:pStyle w:val="a5"/>
        <w:jc w:val="right"/>
        <w:rPr>
          <w:b w:val="0"/>
          <w:sz w:val="24"/>
          <w:szCs w:val="28"/>
          <w:lang w:val="ru-RU"/>
        </w:rPr>
      </w:pPr>
      <w:r>
        <w:rPr>
          <w:b w:val="0"/>
          <w:sz w:val="24"/>
          <w:szCs w:val="28"/>
          <w:lang w:val="ru-RU"/>
        </w:rPr>
        <w:t>УТВЕРЖДЕНЫ</w:t>
      </w:r>
    </w:p>
    <w:p w:rsidR="001D3E5E" w:rsidRDefault="003B4CE7" w:rsidP="00333614">
      <w:pPr>
        <w:pStyle w:val="a5"/>
        <w:jc w:val="right"/>
        <w:rPr>
          <w:b w:val="0"/>
          <w:sz w:val="24"/>
          <w:szCs w:val="28"/>
          <w:lang w:val="ru-RU"/>
        </w:rPr>
      </w:pPr>
      <w:r>
        <w:rPr>
          <w:b w:val="0"/>
          <w:sz w:val="24"/>
          <w:szCs w:val="28"/>
          <w:lang w:val="ru-RU"/>
        </w:rPr>
        <w:t xml:space="preserve">Педагогическим советом </w:t>
      </w:r>
    </w:p>
    <w:p w:rsidR="003B4CE7" w:rsidRDefault="003B4CE7" w:rsidP="001D3E5E">
      <w:pPr>
        <w:pStyle w:val="a5"/>
        <w:jc w:val="right"/>
        <w:rPr>
          <w:b w:val="0"/>
          <w:sz w:val="24"/>
          <w:szCs w:val="28"/>
          <w:lang w:val="ru-RU"/>
        </w:rPr>
      </w:pPr>
      <w:r>
        <w:rPr>
          <w:b w:val="0"/>
          <w:sz w:val="24"/>
          <w:szCs w:val="28"/>
          <w:lang w:val="ru-RU"/>
        </w:rPr>
        <w:t>ГАУ ДПО ЯНАО «РИРО»</w:t>
      </w:r>
    </w:p>
    <w:p w:rsidR="003B4CE7" w:rsidRPr="00333614" w:rsidRDefault="003B4CE7" w:rsidP="003B4CE7">
      <w:pPr>
        <w:pStyle w:val="a5"/>
        <w:jc w:val="right"/>
        <w:rPr>
          <w:b w:val="0"/>
          <w:sz w:val="24"/>
          <w:szCs w:val="28"/>
          <w:lang w:val="ru-RU"/>
        </w:rPr>
      </w:pPr>
      <w:r>
        <w:rPr>
          <w:b w:val="0"/>
          <w:sz w:val="24"/>
          <w:szCs w:val="28"/>
          <w:lang w:val="ru-RU"/>
        </w:rPr>
        <w:t>Протокол от 06.03.2017 № 1</w:t>
      </w:r>
    </w:p>
    <w:p w:rsidR="00333614" w:rsidRPr="00333614" w:rsidRDefault="00333614" w:rsidP="00B85681">
      <w:pPr>
        <w:pStyle w:val="a5"/>
        <w:rPr>
          <w:b w:val="0"/>
          <w:sz w:val="24"/>
          <w:szCs w:val="28"/>
          <w:lang w:val="ru-RU"/>
        </w:rPr>
      </w:pPr>
    </w:p>
    <w:p w:rsidR="003E6FA8" w:rsidRDefault="00C255CA" w:rsidP="00B85681">
      <w:pPr>
        <w:pStyle w:val="a5"/>
        <w:rPr>
          <w:sz w:val="32"/>
          <w:szCs w:val="28"/>
          <w:lang w:val="ru-RU"/>
        </w:rPr>
      </w:pPr>
      <w:r w:rsidRPr="00B85681">
        <w:rPr>
          <w:sz w:val="32"/>
          <w:szCs w:val="28"/>
          <w:lang w:val="ru-RU"/>
        </w:rPr>
        <w:t>Методические рекомендации</w:t>
      </w:r>
      <w:r w:rsidR="00B85681" w:rsidRPr="00B85681">
        <w:rPr>
          <w:sz w:val="32"/>
          <w:szCs w:val="28"/>
          <w:lang w:val="ru-RU"/>
        </w:rPr>
        <w:t xml:space="preserve"> </w:t>
      </w:r>
      <w:r w:rsidRPr="00B85681">
        <w:rPr>
          <w:sz w:val="32"/>
          <w:szCs w:val="28"/>
          <w:lang w:val="ru-RU"/>
        </w:rPr>
        <w:t>по формированию</w:t>
      </w:r>
      <w:r w:rsidR="00333614">
        <w:rPr>
          <w:sz w:val="32"/>
          <w:szCs w:val="28"/>
          <w:lang w:val="ru-RU"/>
        </w:rPr>
        <w:t xml:space="preserve"> </w:t>
      </w:r>
    </w:p>
    <w:p w:rsidR="00C255CA" w:rsidRPr="00B85681" w:rsidRDefault="00C255CA" w:rsidP="00B85681">
      <w:pPr>
        <w:pStyle w:val="a5"/>
        <w:rPr>
          <w:sz w:val="24"/>
          <w:szCs w:val="28"/>
          <w:lang w:val="ru-RU"/>
        </w:rPr>
      </w:pPr>
      <w:r w:rsidRPr="00B85681">
        <w:rPr>
          <w:sz w:val="32"/>
          <w:szCs w:val="28"/>
          <w:lang w:val="ru-RU"/>
        </w:rPr>
        <w:t>экспертных сообществ</w:t>
      </w:r>
      <w:r w:rsidR="00B85681" w:rsidRPr="00B85681">
        <w:rPr>
          <w:sz w:val="32"/>
          <w:szCs w:val="28"/>
          <w:lang w:val="ru-RU"/>
        </w:rPr>
        <w:t xml:space="preserve"> </w:t>
      </w:r>
      <w:r w:rsidR="003E6FA8">
        <w:rPr>
          <w:sz w:val="32"/>
          <w:szCs w:val="28"/>
          <w:lang w:val="ru-RU"/>
        </w:rPr>
        <w:t>на муниципальном уровне</w:t>
      </w:r>
    </w:p>
    <w:p w:rsidR="00C255CA" w:rsidRDefault="00C255CA" w:rsidP="0071252A">
      <w:pPr>
        <w:pStyle w:val="a5"/>
        <w:tabs>
          <w:tab w:val="left" w:pos="9356"/>
        </w:tabs>
        <w:ind w:right="0"/>
        <w:rPr>
          <w:szCs w:val="28"/>
          <w:lang w:val="ru-RU"/>
        </w:rPr>
      </w:pPr>
    </w:p>
    <w:p w:rsidR="00410D55" w:rsidRPr="00D55437" w:rsidRDefault="00410D55" w:rsidP="0071252A">
      <w:pPr>
        <w:pStyle w:val="a5"/>
        <w:tabs>
          <w:tab w:val="left" w:pos="9356"/>
        </w:tabs>
        <w:ind w:right="0"/>
        <w:rPr>
          <w:szCs w:val="28"/>
          <w:lang w:val="ru-RU"/>
        </w:rPr>
      </w:pPr>
      <w:r w:rsidRPr="00D55437">
        <w:rPr>
          <w:szCs w:val="28"/>
          <w:lang w:val="ru-RU"/>
        </w:rPr>
        <w:t>Пояснительная записка</w:t>
      </w:r>
    </w:p>
    <w:p w:rsidR="00410D55" w:rsidRPr="0071252A" w:rsidRDefault="00410D55" w:rsidP="0071252A">
      <w:pPr>
        <w:pStyle w:val="a5"/>
        <w:tabs>
          <w:tab w:val="left" w:pos="9356"/>
        </w:tabs>
        <w:ind w:right="0"/>
        <w:jc w:val="both"/>
        <w:rPr>
          <w:b w:val="0"/>
          <w:szCs w:val="28"/>
          <w:lang w:val="ru-RU"/>
        </w:rPr>
      </w:pPr>
    </w:p>
    <w:p w:rsidR="007E5361" w:rsidRPr="0071252A" w:rsidRDefault="002A4EE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В настоящее время в </w:t>
      </w:r>
      <w:r w:rsidR="00E21C23">
        <w:rPr>
          <w:b w:val="0"/>
          <w:szCs w:val="28"/>
          <w:lang w:val="ru-RU"/>
        </w:rPr>
        <w:t xml:space="preserve">системе образования Российской Федерации </w:t>
      </w:r>
      <w:r>
        <w:rPr>
          <w:b w:val="0"/>
          <w:szCs w:val="28"/>
          <w:lang w:val="ru-RU"/>
        </w:rPr>
        <w:t>и Ямало-Ненецко</w:t>
      </w:r>
      <w:r w:rsidR="00E21C23">
        <w:rPr>
          <w:b w:val="0"/>
          <w:szCs w:val="28"/>
          <w:lang w:val="ru-RU"/>
        </w:rPr>
        <w:t>го</w:t>
      </w:r>
      <w:r>
        <w:rPr>
          <w:b w:val="0"/>
          <w:szCs w:val="28"/>
          <w:lang w:val="ru-RU"/>
        </w:rPr>
        <w:t xml:space="preserve"> автономно</w:t>
      </w:r>
      <w:r w:rsidR="00E21C23">
        <w:rPr>
          <w:b w:val="0"/>
          <w:szCs w:val="28"/>
          <w:lang w:val="ru-RU"/>
        </w:rPr>
        <w:t>го</w:t>
      </w:r>
      <w:r>
        <w:rPr>
          <w:b w:val="0"/>
          <w:szCs w:val="28"/>
          <w:lang w:val="ru-RU"/>
        </w:rPr>
        <w:t xml:space="preserve"> округ</w:t>
      </w:r>
      <w:r w:rsidR="00E21C23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в связи с процессами модернизации к качеству продуктов, применяемых </w:t>
      </w:r>
      <w:r w:rsidR="00E21C23">
        <w:rPr>
          <w:b w:val="0"/>
          <w:szCs w:val="28"/>
          <w:lang w:val="ru-RU"/>
        </w:rPr>
        <w:t xml:space="preserve">образовательными организациями в учебном процессе, </w:t>
      </w:r>
      <w:r w:rsidR="00E21C23" w:rsidRPr="0071252A">
        <w:rPr>
          <w:b w:val="0"/>
          <w:szCs w:val="28"/>
          <w:lang w:val="ru-RU"/>
        </w:rPr>
        <w:t xml:space="preserve">предъявляются </w:t>
      </w:r>
      <w:r w:rsidR="00E21C23">
        <w:rPr>
          <w:b w:val="0"/>
          <w:szCs w:val="28"/>
          <w:lang w:val="ru-RU"/>
        </w:rPr>
        <w:t xml:space="preserve">высокие </w:t>
      </w:r>
      <w:r w:rsidR="00E21C23" w:rsidRPr="0071252A">
        <w:rPr>
          <w:b w:val="0"/>
          <w:szCs w:val="28"/>
          <w:lang w:val="ru-RU"/>
        </w:rPr>
        <w:t>требования</w:t>
      </w:r>
      <w:r>
        <w:rPr>
          <w:b w:val="0"/>
          <w:szCs w:val="28"/>
          <w:lang w:val="ru-RU"/>
        </w:rPr>
        <w:t xml:space="preserve">. Проверка </w:t>
      </w:r>
      <w:r w:rsidR="00E21C23">
        <w:rPr>
          <w:b w:val="0"/>
          <w:szCs w:val="28"/>
          <w:lang w:val="ru-RU"/>
        </w:rPr>
        <w:t xml:space="preserve">образовательных продуктов </w:t>
      </w:r>
      <w:r>
        <w:rPr>
          <w:b w:val="0"/>
          <w:szCs w:val="28"/>
          <w:lang w:val="ru-RU"/>
        </w:rPr>
        <w:t xml:space="preserve">на соответствие </w:t>
      </w:r>
      <w:r w:rsidR="00E21C23">
        <w:rPr>
          <w:b w:val="0"/>
          <w:szCs w:val="28"/>
          <w:lang w:val="ru-RU"/>
        </w:rPr>
        <w:t xml:space="preserve">современным </w:t>
      </w:r>
      <w:r>
        <w:rPr>
          <w:b w:val="0"/>
          <w:szCs w:val="28"/>
          <w:lang w:val="ru-RU"/>
        </w:rPr>
        <w:t>требованиям</w:t>
      </w:r>
      <w:r w:rsidR="00E21C23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осуществляется посредством их экспертизы.</w:t>
      </w:r>
    </w:p>
    <w:p w:rsidR="00410D55" w:rsidRPr="0071252A" w:rsidRDefault="007E5361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 w:rsidRPr="0071252A">
        <w:rPr>
          <w:b w:val="0"/>
          <w:szCs w:val="28"/>
          <w:lang w:val="ru-RU"/>
        </w:rPr>
        <w:t>Таким образом, э</w:t>
      </w:r>
      <w:r w:rsidR="00410D55" w:rsidRPr="0071252A">
        <w:rPr>
          <w:b w:val="0"/>
          <w:szCs w:val="28"/>
          <w:lang w:val="ru-RU"/>
        </w:rPr>
        <w:t xml:space="preserve">кспертиза </w:t>
      </w:r>
      <w:r w:rsidRPr="0071252A">
        <w:rPr>
          <w:b w:val="0"/>
          <w:szCs w:val="28"/>
          <w:lang w:val="ru-RU"/>
        </w:rPr>
        <w:t xml:space="preserve">становится </w:t>
      </w:r>
      <w:r w:rsidR="00410D55" w:rsidRPr="0071252A">
        <w:rPr>
          <w:b w:val="0"/>
          <w:szCs w:val="28"/>
          <w:lang w:val="ru-RU"/>
        </w:rPr>
        <w:t>од</w:t>
      </w:r>
      <w:r w:rsidRPr="0071252A">
        <w:rPr>
          <w:b w:val="0"/>
          <w:szCs w:val="28"/>
          <w:lang w:val="ru-RU"/>
        </w:rPr>
        <w:t>ним</w:t>
      </w:r>
      <w:r w:rsidR="00410D55" w:rsidRPr="0071252A">
        <w:rPr>
          <w:b w:val="0"/>
          <w:szCs w:val="28"/>
          <w:lang w:val="ru-RU"/>
        </w:rPr>
        <w:t xml:space="preserve"> из ключевых механизмов регулирования качеств</w:t>
      </w:r>
      <w:r w:rsidR="00CE3449" w:rsidRPr="0071252A">
        <w:rPr>
          <w:b w:val="0"/>
          <w:szCs w:val="28"/>
          <w:lang w:val="ru-RU"/>
        </w:rPr>
        <w:t xml:space="preserve">а продуктов, используемых в </w:t>
      </w:r>
      <w:r w:rsidR="00E21C23">
        <w:rPr>
          <w:b w:val="0"/>
          <w:szCs w:val="28"/>
          <w:lang w:val="ru-RU"/>
        </w:rPr>
        <w:t>образовательном процессе</w:t>
      </w:r>
      <w:r w:rsidR="00CE3449" w:rsidRPr="0071252A">
        <w:rPr>
          <w:b w:val="0"/>
          <w:szCs w:val="28"/>
          <w:lang w:val="ru-RU"/>
        </w:rPr>
        <w:t xml:space="preserve"> на всех уровнях управления</w:t>
      </w:r>
      <w:r w:rsidR="00410D55" w:rsidRPr="0071252A">
        <w:rPr>
          <w:b w:val="0"/>
          <w:szCs w:val="28"/>
          <w:lang w:val="ru-RU"/>
        </w:rPr>
        <w:t xml:space="preserve">. </w:t>
      </w:r>
      <w:r w:rsidR="00184EE9" w:rsidRPr="0071252A">
        <w:rPr>
          <w:b w:val="0"/>
          <w:szCs w:val="28"/>
          <w:lang w:val="ru-RU"/>
        </w:rPr>
        <w:t>Проведение серьезной экспертизы возможно только при участии нескольких экспертов</w:t>
      </w:r>
      <w:r w:rsidR="00E21C23">
        <w:rPr>
          <w:b w:val="0"/>
          <w:szCs w:val="28"/>
          <w:lang w:val="ru-RU"/>
        </w:rPr>
        <w:t xml:space="preserve"> (не менее трех)</w:t>
      </w:r>
      <w:r w:rsidR="00184EE9" w:rsidRPr="0071252A">
        <w:rPr>
          <w:b w:val="0"/>
          <w:szCs w:val="28"/>
          <w:lang w:val="ru-RU"/>
        </w:rPr>
        <w:t xml:space="preserve">. Особую роль в обеспечении качества экспертной оценки играет планомерная работа по отбору экспертов, повышению их квалификации, созданию условий для обмена практическим опытом, полученным в процессе </w:t>
      </w:r>
      <w:r w:rsidR="00E21C23">
        <w:rPr>
          <w:b w:val="0"/>
          <w:szCs w:val="28"/>
          <w:lang w:val="ru-RU"/>
        </w:rPr>
        <w:t>проведения экспертизы</w:t>
      </w:r>
      <w:r w:rsidR="00184EE9" w:rsidRPr="0071252A">
        <w:rPr>
          <w:b w:val="0"/>
          <w:szCs w:val="28"/>
          <w:lang w:val="ru-RU"/>
        </w:rPr>
        <w:t>.</w:t>
      </w:r>
    </w:p>
    <w:p w:rsidR="00F83083" w:rsidRPr="0071252A" w:rsidRDefault="00184EE9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 w:rsidRPr="0071252A">
        <w:rPr>
          <w:b w:val="0"/>
          <w:szCs w:val="28"/>
          <w:lang w:val="ru-RU"/>
        </w:rPr>
        <w:t xml:space="preserve">Настоящие методические рекомендации призваны помочь </w:t>
      </w:r>
      <w:r w:rsidR="00E2428B" w:rsidRPr="0071252A">
        <w:rPr>
          <w:b w:val="0"/>
          <w:szCs w:val="28"/>
          <w:lang w:val="ru-RU"/>
        </w:rPr>
        <w:t xml:space="preserve">в решении проблемы институциализации деятельности </w:t>
      </w:r>
      <w:r w:rsidR="00CE3449" w:rsidRPr="0071252A">
        <w:rPr>
          <w:b w:val="0"/>
          <w:szCs w:val="28"/>
          <w:lang w:val="ru-RU"/>
        </w:rPr>
        <w:t>экспертных сообществ на муниципальном уровне</w:t>
      </w:r>
      <w:r w:rsidR="00745215" w:rsidRPr="0071252A">
        <w:rPr>
          <w:b w:val="0"/>
          <w:szCs w:val="28"/>
          <w:lang w:val="ru-RU"/>
        </w:rPr>
        <w:t xml:space="preserve">, </w:t>
      </w:r>
      <w:r w:rsidR="000D5C77">
        <w:rPr>
          <w:b w:val="0"/>
          <w:szCs w:val="28"/>
          <w:lang w:val="ru-RU"/>
        </w:rPr>
        <w:t>поиске ответов на</w:t>
      </w:r>
      <w:r w:rsidRPr="0071252A">
        <w:rPr>
          <w:b w:val="0"/>
          <w:szCs w:val="28"/>
          <w:lang w:val="ru-RU"/>
        </w:rPr>
        <w:t xml:space="preserve"> многочисленны</w:t>
      </w:r>
      <w:r w:rsidR="000D5C77">
        <w:rPr>
          <w:b w:val="0"/>
          <w:szCs w:val="28"/>
          <w:lang w:val="ru-RU"/>
        </w:rPr>
        <w:t>е</w:t>
      </w:r>
      <w:r w:rsidRPr="0071252A">
        <w:rPr>
          <w:b w:val="0"/>
          <w:szCs w:val="28"/>
          <w:lang w:val="ru-RU"/>
        </w:rPr>
        <w:t xml:space="preserve"> вопрос</w:t>
      </w:r>
      <w:r w:rsidR="000D5C77">
        <w:rPr>
          <w:b w:val="0"/>
          <w:szCs w:val="28"/>
          <w:lang w:val="ru-RU"/>
        </w:rPr>
        <w:t>ы</w:t>
      </w:r>
      <w:r w:rsidRPr="0071252A">
        <w:rPr>
          <w:b w:val="0"/>
          <w:szCs w:val="28"/>
          <w:lang w:val="ru-RU"/>
        </w:rPr>
        <w:t xml:space="preserve"> по созданию и формированию муниципальных экспертных сообществ, деятельность которых </w:t>
      </w:r>
      <w:r w:rsidR="000D5C77">
        <w:rPr>
          <w:b w:val="0"/>
          <w:szCs w:val="28"/>
          <w:lang w:val="ru-RU"/>
        </w:rPr>
        <w:t xml:space="preserve">связана с организацией и проведением </w:t>
      </w:r>
      <w:r w:rsidRPr="0071252A">
        <w:rPr>
          <w:b w:val="0"/>
          <w:szCs w:val="28"/>
          <w:lang w:val="ru-RU"/>
        </w:rPr>
        <w:t>экспертиз</w:t>
      </w:r>
      <w:r w:rsidR="000D5C77">
        <w:rPr>
          <w:b w:val="0"/>
          <w:szCs w:val="28"/>
          <w:lang w:val="ru-RU"/>
        </w:rPr>
        <w:t>ы</w:t>
      </w:r>
      <w:r w:rsidRPr="0071252A">
        <w:rPr>
          <w:b w:val="0"/>
          <w:szCs w:val="28"/>
          <w:lang w:val="ru-RU"/>
        </w:rPr>
        <w:t xml:space="preserve"> </w:t>
      </w:r>
      <w:r w:rsidR="000D5C77">
        <w:rPr>
          <w:b w:val="0"/>
          <w:szCs w:val="28"/>
          <w:lang w:val="ru-RU"/>
        </w:rPr>
        <w:t xml:space="preserve">образовательных </w:t>
      </w:r>
      <w:r w:rsidR="00CE3449" w:rsidRPr="0071252A">
        <w:rPr>
          <w:b w:val="0"/>
          <w:szCs w:val="28"/>
          <w:lang w:val="ru-RU"/>
        </w:rPr>
        <w:t xml:space="preserve">продуктов, </w:t>
      </w:r>
      <w:r w:rsidR="000D5C77">
        <w:rPr>
          <w:b w:val="0"/>
          <w:szCs w:val="28"/>
          <w:lang w:val="ru-RU"/>
        </w:rPr>
        <w:t>используемых в образовательном процессе образовательных организаций</w:t>
      </w:r>
      <w:r w:rsidR="00CE3449" w:rsidRPr="0071252A">
        <w:rPr>
          <w:b w:val="0"/>
          <w:szCs w:val="28"/>
          <w:lang w:val="ru-RU"/>
        </w:rPr>
        <w:t xml:space="preserve"> Ямало-Ненецкого автономного округа</w:t>
      </w:r>
      <w:r w:rsidRPr="0071252A">
        <w:rPr>
          <w:b w:val="0"/>
          <w:szCs w:val="28"/>
          <w:lang w:val="ru-RU"/>
        </w:rPr>
        <w:t>.</w:t>
      </w:r>
    </w:p>
    <w:p w:rsidR="0032766D" w:rsidRPr="0071252A" w:rsidRDefault="0032766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</w:p>
    <w:p w:rsidR="006239CA" w:rsidRPr="00D55437" w:rsidRDefault="00712880" w:rsidP="0071252A">
      <w:pPr>
        <w:pStyle w:val="a5"/>
        <w:tabs>
          <w:tab w:val="left" w:pos="9356"/>
        </w:tabs>
        <w:ind w:right="0"/>
        <w:rPr>
          <w:szCs w:val="28"/>
          <w:lang w:val="ru-RU"/>
        </w:rPr>
      </w:pPr>
      <w:r w:rsidRPr="00D55437">
        <w:rPr>
          <w:szCs w:val="28"/>
          <w:lang w:val="ru-RU"/>
        </w:rPr>
        <w:t xml:space="preserve">Раздел 1. </w:t>
      </w:r>
      <w:r w:rsidR="005416AA" w:rsidRPr="00D55437">
        <w:rPr>
          <w:szCs w:val="28"/>
          <w:lang w:val="ru-RU"/>
        </w:rPr>
        <w:t xml:space="preserve">Общая информация и понятия </w:t>
      </w:r>
    </w:p>
    <w:p w:rsidR="004C142F" w:rsidRPr="0071252A" w:rsidRDefault="004C142F" w:rsidP="0071252A">
      <w:pPr>
        <w:pStyle w:val="a5"/>
        <w:tabs>
          <w:tab w:val="left" w:pos="9356"/>
        </w:tabs>
        <w:ind w:right="0"/>
        <w:rPr>
          <w:b w:val="0"/>
          <w:szCs w:val="28"/>
          <w:lang w:val="ru-RU"/>
        </w:rPr>
      </w:pPr>
    </w:p>
    <w:p w:rsidR="007C15D5" w:rsidRPr="0071252A" w:rsidRDefault="005471E8" w:rsidP="007125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 w:rsidRPr="0071252A">
        <w:rPr>
          <w:rStyle w:val="ad"/>
          <w:rFonts w:eastAsiaTheme="majorEastAsia"/>
          <w:szCs w:val="28"/>
          <w:lang w:val="ru-RU"/>
        </w:rPr>
        <w:t xml:space="preserve">Настоящие методические рекомендации </w:t>
      </w:r>
      <w:r w:rsidR="00542573" w:rsidRPr="0071252A">
        <w:rPr>
          <w:rStyle w:val="ad"/>
          <w:rFonts w:eastAsiaTheme="majorEastAsia"/>
          <w:szCs w:val="28"/>
          <w:lang w:val="ru-RU"/>
        </w:rPr>
        <w:t xml:space="preserve">разработаны на основании опыта организации </w:t>
      </w:r>
      <w:r w:rsidR="00BD4796">
        <w:rPr>
          <w:rStyle w:val="ad"/>
          <w:rFonts w:eastAsiaTheme="majorEastAsia"/>
          <w:szCs w:val="28"/>
          <w:lang w:val="ru-RU"/>
        </w:rPr>
        <w:t xml:space="preserve">работы </w:t>
      </w:r>
      <w:r w:rsidR="003E0047">
        <w:rPr>
          <w:rStyle w:val="ad"/>
          <w:rFonts w:eastAsiaTheme="majorEastAsia"/>
          <w:szCs w:val="28"/>
          <w:lang w:val="ru-RU"/>
        </w:rPr>
        <w:t xml:space="preserve">региональной </w:t>
      </w:r>
      <w:r w:rsidR="00542573" w:rsidRPr="0071252A">
        <w:rPr>
          <w:rStyle w:val="ad"/>
          <w:rFonts w:eastAsiaTheme="majorEastAsia"/>
          <w:szCs w:val="28"/>
          <w:lang w:val="ru-RU"/>
        </w:rPr>
        <w:t>экспертной группы</w:t>
      </w:r>
      <w:r w:rsidR="003E0047">
        <w:rPr>
          <w:rStyle w:val="ad"/>
          <w:rFonts w:eastAsiaTheme="majorEastAsia"/>
          <w:szCs w:val="28"/>
          <w:lang w:val="ru-RU"/>
        </w:rPr>
        <w:t>, созданной в целях</w:t>
      </w:r>
      <w:r w:rsidR="00BD4796">
        <w:rPr>
          <w:rStyle w:val="ad"/>
          <w:rFonts w:eastAsiaTheme="majorEastAsia"/>
          <w:szCs w:val="28"/>
          <w:lang w:val="ru-RU"/>
        </w:rPr>
        <w:t xml:space="preserve"> проведения</w:t>
      </w:r>
      <w:r w:rsidR="00542573" w:rsidRPr="0071252A">
        <w:rPr>
          <w:rStyle w:val="ad"/>
          <w:rFonts w:eastAsiaTheme="majorEastAsia"/>
          <w:szCs w:val="28"/>
          <w:lang w:val="ru-RU"/>
        </w:rPr>
        <w:t xml:space="preserve"> экспертизы образовательных продуктов, </w:t>
      </w:r>
      <w:r w:rsidR="003E0047">
        <w:rPr>
          <w:rStyle w:val="ad"/>
          <w:rFonts w:eastAsiaTheme="majorEastAsia"/>
          <w:szCs w:val="28"/>
          <w:lang w:val="ru-RU"/>
        </w:rPr>
        <w:t>разработ</w:t>
      </w:r>
      <w:r w:rsidR="00542573" w:rsidRPr="0071252A">
        <w:rPr>
          <w:rStyle w:val="ad"/>
          <w:rFonts w:eastAsiaTheme="majorEastAsia"/>
          <w:szCs w:val="28"/>
          <w:lang w:val="ru-RU"/>
        </w:rPr>
        <w:t xml:space="preserve">анных в </w:t>
      </w:r>
      <w:r w:rsidR="003E0047">
        <w:rPr>
          <w:rStyle w:val="ad"/>
          <w:rFonts w:eastAsiaTheme="majorEastAsia"/>
          <w:szCs w:val="28"/>
          <w:lang w:val="ru-RU"/>
        </w:rPr>
        <w:t xml:space="preserve">ходе реализации программ </w:t>
      </w:r>
      <w:r w:rsidR="00542573" w:rsidRPr="0071252A">
        <w:rPr>
          <w:rStyle w:val="ad"/>
          <w:rFonts w:eastAsiaTheme="majorEastAsia"/>
          <w:szCs w:val="28"/>
          <w:lang w:val="ru-RU"/>
        </w:rPr>
        <w:t>инновационной деятельности в системе образования Яма</w:t>
      </w:r>
      <w:r w:rsidR="0025492D" w:rsidRPr="0071252A">
        <w:rPr>
          <w:rStyle w:val="ad"/>
          <w:rFonts w:eastAsiaTheme="majorEastAsia"/>
          <w:szCs w:val="28"/>
          <w:lang w:val="ru-RU"/>
        </w:rPr>
        <w:t>ло-Ненецкого автономного округа</w:t>
      </w:r>
      <w:r w:rsidR="00821BFC" w:rsidRPr="0071252A">
        <w:rPr>
          <w:rStyle w:val="ad"/>
          <w:rFonts w:eastAsiaTheme="majorEastAsia"/>
          <w:szCs w:val="28"/>
          <w:lang w:val="ru-RU"/>
        </w:rPr>
        <w:t>, и призваны определить</w:t>
      </w:r>
      <w:r w:rsidR="0025492D" w:rsidRPr="0071252A">
        <w:rPr>
          <w:rStyle w:val="ad"/>
          <w:rFonts w:eastAsiaTheme="majorEastAsia"/>
          <w:szCs w:val="28"/>
          <w:lang w:val="ru-RU"/>
        </w:rPr>
        <w:t xml:space="preserve"> общие принципы </w:t>
      </w:r>
      <w:r w:rsidR="00821BFC" w:rsidRPr="0071252A">
        <w:rPr>
          <w:rStyle w:val="ad"/>
          <w:rFonts w:eastAsiaTheme="majorEastAsia"/>
          <w:szCs w:val="28"/>
          <w:lang w:val="ru-RU"/>
        </w:rPr>
        <w:t xml:space="preserve">и подходы к </w:t>
      </w:r>
      <w:r w:rsidR="0025492D" w:rsidRPr="0071252A">
        <w:rPr>
          <w:rStyle w:val="ad"/>
          <w:rFonts w:eastAsiaTheme="majorEastAsia"/>
          <w:szCs w:val="28"/>
          <w:lang w:val="ru-RU"/>
        </w:rPr>
        <w:t>формировани</w:t>
      </w:r>
      <w:r w:rsidR="00821BFC" w:rsidRPr="0071252A">
        <w:rPr>
          <w:rStyle w:val="ad"/>
          <w:rFonts w:eastAsiaTheme="majorEastAsia"/>
          <w:szCs w:val="28"/>
          <w:lang w:val="ru-RU"/>
        </w:rPr>
        <w:t>ю</w:t>
      </w:r>
      <w:r w:rsidR="0025492D" w:rsidRPr="0071252A">
        <w:rPr>
          <w:rStyle w:val="ad"/>
          <w:rFonts w:eastAsiaTheme="majorEastAsia"/>
          <w:szCs w:val="28"/>
          <w:lang w:val="ru-RU"/>
        </w:rPr>
        <w:t xml:space="preserve"> </w:t>
      </w:r>
      <w:r w:rsidR="00821BFC" w:rsidRPr="0071252A">
        <w:rPr>
          <w:rStyle w:val="ad"/>
          <w:rFonts w:eastAsiaTheme="majorEastAsia"/>
          <w:szCs w:val="28"/>
          <w:lang w:val="ru-RU"/>
        </w:rPr>
        <w:t>экспертных сообществ</w:t>
      </w:r>
      <w:r w:rsidR="00193297" w:rsidRPr="0071252A">
        <w:rPr>
          <w:rStyle w:val="ad"/>
          <w:rFonts w:eastAsiaTheme="majorEastAsia"/>
          <w:szCs w:val="28"/>
          <w:lang w:val="ru-RU"/>
        </w:rPr>
        <w:t xml:space="preserve"> на территории </w:t>
      </w:r>
      <w:r w:rsidR="003E0047">
        <w:rPr>
          <w:rStyle w:val="ad"/>
          <w:rFonts w:eastAsiaTheme="majorEastAsia"/>
          <w:szCs w:val="28"/>
          <w:lang w:val="ru-RU"/>
        </w:rPr>
        <w:t>региона</w:t>
      </w:r>
      <w:r w:rsidR="00821BFC" w:rsidRPr="0071252A">
        <w:rPr>
          <w:rStyle w:val="ad"/>
          <w:rFonts w:eastAsiaTheme="majorEastAsia"/>
          <w:szCs w:val="28"/>
          <w:lang w:val="ru-RU"/>
        </w:rPr>
        <w:t>.</w:t>
      </w:r>
    </w:p>
    <w:p w:rsidR="0072624D" w:rsidRDefault="00927CF8" w:rsidP="0071252A">
      <w:pPr>
        <w:pStyle w:val="a5"/>
        <w:tabs>
          <w:tab w:val="left" w:pos="9356"/>
        </w:tabs>
        <w:ind w:right="0" w:firstLine="709"/>
        <w:jc w:val="both"/>
        <w:rPr>
          <w:b w:val="0"/>
          <w:lang w:val="ru-RU"/>
        </w:rPr>
      </w:pPr>
      <w:r>
        <w:rPr>
          <w:rStyle w:val="ad"/>
          <w:rFonts w:eastAsiaTheme="majorEastAsia"/>
          <w:szCs w:val="28"/>
          <w:lang w:val="ru-RU"/>
        </w:rPr>
        <w:t>В</w:t>
      </w:r>
      <w:r w:rsidR="001E243C">
        <w:rPr>
          <w:rStyle w:val="ad"/>
          <w:rFonts w:eastAsiaTheme="majorEastAsia"/>
          <w:szCs w:val="28"/>
          <w:lang w:val="ru-RU"/>
        </w:rPr>
        <w:t xml:space="preserve"> настоящих методических рекомендациях </w:t>
      </w:r>
      <w:r w:rsidR="00D41835">
        <w:rPr>
          <w:rStyle w:val="ad"/>
          <w:rFonts w:eastAsiaTheme="majorEastAsia"/>
          <w:szCs w:val="28"/>
          <w:lang w:val="ru-RU"/>
        </w:rPr>
        <w:t>по</w:t>
      </w:r>
      <w:r w:rsidR="00EB6560">
        <w:rPr>
          <w:rStyle w:val="ad"/>
          <w:rFonts w:eastAsiaTheme="majorEastAsia"/>
          <w:szCs w:val="28"/>
          <w:lang w:val="ru-RU"/>
        </w:rPr>
        <w:t>д</w:t>
      </w:r>
      <w:r w:rsidR="00D41835">
        <w:rPr>
          <w:rStyle w:val="ad"/>
          <w:rFonts w:eastAsiaTheme="majorEastAsia"/>
          <w:szCs w:val="28"/>
          <w:lang w:val="ru-RU"/>
        </w:rPr>
        <w:t xml:space="preserve"> сообществом </w:t>
      </w:r>
      <w:r>
        <w:rPr>
          <w:rStyle w:val="ad"/>
          <w:rFonts w:eastAsiaTheme="majorEastAsia"/>
          <w:szCs w:val="28"/>
          <w:lang w:val="ru-RU"/>
        </w:rPr>
        <w:t>понимается</w:t>
      </w:r>
      <w:r w:rsidR="00D41835">
        <w:rPr>
          <w:rStyle w:val="ad"/>
          <w:rFonts w:eastAsiaTheme="majorEastAsia"/>
          <w:szCs w:val="28"/>
          <w:lang w:val="ru-RU"/>
        </w:rPr>
        <w:t xml:space="preserve"> </w:t>
      </w:r>
      <w:r w:rsidR="00CB3939" w:rsidRPr="0071252A">
        <w:rPr>
          <w:rStyle w:val="ad"/>
          <w:rFonts w:eastAsiaTheme="majorEastAsia"/>
          <w:szCs w:val="28"/>
          <w:lang w:val="ru-RU"/>
        </w:rPr>
        <w:t xml:space="preserve">объединение лиц, имеющих общие </w:t>
      </w:r>
      <w:r w:rsidR="00394BAF" w:rsidRPr="0071252A">
        <w:rPr>
          <w:rStyle w:val="ad"/>
          <w:rFonts w:eastAsiaTheme="majorEastAsia"/>
          <w:szCs w:val="28"/>
          <w:lang w:val="ru-RU"/>
        </w:rPr>
        <w:t>цели</w:t>
      </w:r>
      <w:r w:rsidR="001E243C">
        <w:rPr>
          <w:rStyle w:val="ad"/>
          <w:rFonts w:eastAsiaTheme="majorEastAsia"/>
          <w:szCs w:val="28"/>
          <w:lang w:val="ru-RU"/>
        </w:rPr>
        <w:t>,</w:t>
      </w:r>
      <w:r w:rsidR="00394BAF" w:rsidRPr="0071252A">
        <w:rPr>
          <w:rStyle w:val="ad"/>
          <w:rFonts w:eastAsiaTheme="majorEastAsia"/>
          <w:szCs w:val="28"/>
          <w:lang w:val="ru-RU"/>
        </w:rPr>
        <w:t xml:space="preserve"> задачи и руководствующихся в деятельности общими подходами, способами действия</w:t>
      </w:r>
      <w:r>
        <w:rPr>
          <w:rStyle w:val="ad"/>
          <w:rFonts w:eastAsiaTheme="majorEastAsia"/>
          <w:szCs w:val="28"/>
          <w:lang w:val="ru-RU"/>
        </w:rPr>
        <w:t>.</w:t>
      </w:r>
      <w:r w:rsidR="000D5FCD">
        <w:rPr>
          <w:rStyle w:val="ad"/>
          <w:rFonts w:eastAsiaTheme="majorEastAsia"/>
          <w:szCs w:val="28"/>
          <w:lang w:val="ru-RU"/>
        </w:rPr>
        <w:t xml:space="preserve"> </w:t>
      </w:r>
      <w:r w:rsidR="0072624D">
        <w:rPr>
          <w:rStyle w:val="ad"/>
          <w:rFonts w:eastAsiaTheme="majorEastAsia"/>
          <w:szCs w:val="28"/>
          <w:lang w:val="ru-RU"/>
        </w:rPr>
        <w:t xml:space="preserve">Сообщество - </w:t>
      </w:r>
      <w:r w:rsidR="0072624D" w:rsidRPr="001E243C">
        <w:rPr>
          <w:b w:val="0"/>
          <w:lang w:val="ru-RU"/>
        </w:rPr>
        <w:t xml:space="preserve">объединение людей, </w:t>
      </w:r>
      <w:r w:rsidR="0072624D">
        <w:rPr>
          <w:b w:val="0"/>
          <w:lang w:val="ru-RU"/>
        </w:rPr>
        <w:t xml:space="preserve">народов, государств, </w:t>
      </w:r>
      <w:r w:rsidR="0072624D" w:rsidRPr="001E243C">
        <w:rPr>
          <w:b w:val="0"/>
          <w:lang w:val="ru-RU"/>
        </w:rPr>
        <w:t>имеющих общие интересы, цели</w:t>
      </w:r>
      <w:r w:rsidR="0072624D" w:rsidRPr="001E243C">
        <w:rPr>
          <w:rStyle w:val="af0"/>
          <w:b w:val="0"/>
          <w:lang w:val="ru-RU"/>
        </w:rPr>
        <w:footnoteReference w:id="2"/>
      </w:r>
      <w:r w:rsidR="0072624D">
        <w:rPr>
          <w:b w:val="0"/>
          <w:lang w:val="ru-RU"/>
        </w:rPr>
        <w:t>.</w:t>
      </w:r>
    </w:p>
    <w:p w:rsidR="008B6FED" w:rsidRPr="0071252A" w:rsidRDefault="00927CF8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rStyle w:val="ad"/>
          <w:rFonts w:eastAsiaTheme="majorEastAsia"/>
          <w:szCs w:val="28"/>
          <w:lang w:val="ru-RU"/>
        </w:rPr>
        <w:lastRenderedPageBreak/>
        <w:t>Э</w:t>
      </w:r>
      <w:r w:rsidR="00AE20D5" w:rsidRPr="0071252A">
        <w:rPr>
          <w:rStyle w:val="ad"/>
          <w:rFonts w:eastAsiaTheme="majorEastAsia"/>
          <w:szCs w:val="28"/>
          <w:lang w:val="ru-RU"/>
        </w:rPr>
        <w:t>кспертн</w:t>
      </w:r>
      <w:r>
        <w:rPr>
          <w:rStyle w:val="ad"/>
          <w:rFonts w:eastAsiaTheme="majorEastAsia"/>
          <w:szCs w:val="28"/>
          <w:lang w:val="ru-RU"/>
        </w:rPr>
        <w:t>ое</w:t>
      </w:r>
      <w:r w:rsidR="00AE20D5" w:rsidRPr="0071252A">
        <w:rPr>
          <w:rStyle w:val="ad"/>
          <w:rFonts w:eastAsiaTheme="majorEastAsia"/>
          <w:szCs w:val="28"/>
          <w:lang w:val="ru-RU"/>
        </w:rPr>
        <w:t xml:space="preserve"> сообщество</w:t>
      </w:r>
      <w:r w:rsidR="00542573" w:rsidRPr="0071252A">
        <w:rPr>
          <w:b w:val="0"/>
          <w:szCs w:val="28"/>
          <w:lang w:val="ru-RU"/>
        </w:rPr>
        <w:t xml:space="preserve"> </w:t>
      </w:r>
      <w:r w:rsidR="00D41835">
        <w:rPr>
          <w:b w:val="0"/>
          <w:szCs w:val="28"/>
          <w:lang w:val="ru-RU"/>
        </w:rPr>
        <w:t>–</w:t>
      </w:r>
      <w:r w:rsidR="00AE20D5" w:rsidRPr="0071252A">
        <w:rPr>
          <w:b w:val="0"/>
          <w:szCs w:val="28"/>
          <w:lang w:val="ru-RU"/>
        </w:rPr>
        <w:t xml:space="preserve"> совокупность </w:t>
      </w:r>
      <w:r w:rsidR="002C29B2">
        <w:rPr>
          <w:b w:val="0"/>
          <w:szCs w:val="28"/>
          <w:lang w:val="ru-RU"/>
        </w:rPr>
        <w:t>экспертов</w:t>
      </w:r>
      <w:r w:rsidR="00AE20D5" w:rsidRPr="0071252A">
        <w:rPr>
          <w:b w:val="0"/>
          <w:szCs w:val="28"/>
          <w:lang w:val="ru-RU"/>
        </w:rPr>
        <w:t xml:space="preserve"> в различных областях, осуществляющи</w:t>
      </w:r>
      <w:r w:rsidR="00542573" w:rsidRPr="0071252A">
        <w:rPr>
          <w:b w:val="0"/>
          <w:szCs w:val="28"/>
          <w:lang w:val="ru-RU"/>
        </w:rPr>
        <w:t>х</w:t>
      </w:r>
      <w:r w:rsidR="00AE20D5" w:rsidRPr="0071252A">
        <w:rPr>
          <w:b w:val="0"/>
          <w:szCs w:val="28"/>
          <w:lang w:val="ru-RU"/>
        </w:rPr>
        <w:t xml:space="preserve"> экспертн</w:t>
      </w:r>
      <w:r w:rsidR="00542573" w:rsidRPr="0071252A">
        <w:rPr>
          <w:b w:val="0"/>
          <w:szCs w:val="28"/>
          <w:lang w:val="ru-RU"/>
        </w:rPr>
        <w:t>ую оценку продуктов</w:t>
      </w:r>
      <w:r w:rsidR="003031CC" w:rsidRPr="0071252A">
        <w:rPr>
          <w:b w:val="0"/>
          <w:szCs w:val="28"/>
          <w:lang w:val="ru-RU"/>
        </w:rPr>
        <w:t>, разработанных</w:t>
      </w:r>
      <w:r w:rsidR="00542573" w:rsidRPr="0071252A">
        <w:rPr>
          <w:b w:val="0"/>
          <w:szCs w:val="28"/>
          <w:lang w:val="ru-RU"/>
        </w:rPr>
        <w:t xml:space="preserve"> </w:t>
      </w:r>
      <w:r w:rsidR="003031CC" w:rsidRPr="0071252A">
        <w:rPr>
          <w:b w:val="0"/>
          <w:szCs w:val="28"/>
          <w:lang w:val="ru-RU"/>
        </w:rPr>
        <w:t>для применения в</w:t>
      </w:r>
      <w:r w:rsidR="00542573" w:rsidRPr="0071252A">
        <w:rPr>
          <w:b w:val="0"/>
          <w:szCs w:val="28"/>
          <w:lang w:val="ru-RU"/>
        </w:rPr>
        <w:t xml:space="preserve"> определенной области.</w:t>
      </w:r>
      <w:r w:rsidR="00610F41" w:rsidRPr="0071252A">
        <w:rPr>
          <w:b w:val="0"/>
          <w:szCs w:val="28"/>
          <w:lang w:val="ru-RU"/>
        </w:rPr>
        <w:t xml:space="preserve"> </w:t>
      </w:r>
    </w:p>
    <w:p w:rsidR="00D5712A" w:rsidRDefault="00EB6560" w:rsidP="00D571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>
        <w:rPr>
          <w:rStyle w:val="ad"/>
          <w:rFonts w:eastAsiaTheme="majorEastAsia"/>
          <w:szCs w:val="28"/>
          <w:lang w:val="ru-RU"/>
        </w:rPr>
        <w:t>В</w:t>
      </w:r>
      <w:r w:rsidR="00C80948">
        <w:rPr>
          <w:rStyle w:val="ad"/>
          <w:rFonts w:eastAsiaTheme="majorEastAsia"/>
          <w:szCs w:val="28"/>
          <w:lang w:val="ru-RU"/>
        </w:rPr>
        <w:t xml:space="preserve"> настоящих методических рекомендациях </w:t>
      </w:r>
      <w:r w:rsidR="00645B04">
        <w:rPr>
          <w:rStyle w:val="ad"/>
          <w:rFonts w:eastAsiaTheme="majorEastAsia"/>
          <w:szCs w:val="28"/>
          <w:lang w:val="ru-RU"/>
        </w:rPr>
        <w:t>по</w:t>
      </w:r>
      <w:r w:rsidR="004D522E">
        <w:rPr>
          <w:rStyle w:val="ad"/>
          <w:rFonts w:eastAsiaTheme="majorEastAsia"/>
          <w:szCs w:val="28"/>
          <w:lang w:val="ru-RU"/>
        </w:rPr>
        <w:t>нятие</w:t>
      </w:r>
      <w:r w:rsidR="00C80948">
        <w:rPr>
          <w:rStyle w:val="ad"/>
          <w:rFonts w:eastAsiaTheme="majorEastAsia"/>
          <w:szCs w:val="28"/>
          <w:lang w:val="ru-RU"/>
        </w:rPr>
        <w:t xml:space="preserve"> экспертиз</w:t>
      </w:r>
      <w:r w:rsidR="004D522E">
        <w:rPr>
          <w:rStyle w:val="ad"/>
          <w:rFonts w:eastAsiaTheme="majorEastAsia"/>
          <w:szCs w:val="28"/>
          <w:lang w:val="ru-RU"/>
        </w:rPr>
        <w:t>ы</w:t>
      </w:r>
      <w:r w:rsidR="00C80948">
        <w:rPr>
          <w:rStyle w:val="ad"/>
          <w:rFonts w:eastAsiaTheme="majorEastAsia"/>
          <w:szCs w:val="28"/>
          <w:lang w:val="ru-RU"/>
        </w:rPr>
        <w:t xml:space="preserve"> </w:t>
      </w:r>
      <w:r w:rsidR="004D522E">
        <w:rPr>
          <w:rStyle w:val="ad"/>
          <w:rFonts w:eastAsiaTheme="majorEastAsia"/>
          <w:szCs w:val="28"/>
          <w:lang w:val="ru-RU"/>
        </w:rPr>
        <w:t xml:space="preserve">трактуется как </w:t>
      </w:r>
      <w:r w:rsidR="00610F41" w:rsidRPr="0071252A">
        <w:rPr>
          <w:rStyle w:val="ad"/>
          <w:rFonts w:eastAsiaTheme="majorEastAsia"/>
          <w:szCs w:val="28"/>
          <w:lang w:val="ru-RU"/>
        </w:rPr>
        <w:t>исследование и оценк</w:t>
      </w:r>
      <w:r w:rsidR="00933627">
        <w:rPr>
          <w:rStyle w:val="ad"/>
          <w:rFonts w:eastAsiaTheme="majorEastAsia"/>
          <w:szCs w:val="28"/>
          <w:lang w:val="ru-RU"/>
        </w:rPr>
        <w:t>а</w:t>
      </w:r>
      <w:r w:rsidR="00610F41" w:rsidRPr="0071252A">
        <w:rPr>
          <w:rStyle w:val="ad"/>
          <w:rFonts w:eastAsiaTheme="majorEastAsia"/>
          <w:szCs w:val="28"/>
          <w:lang w:val="ru-RU"/>
        </w:rPr>
        <w:t xml:space="preserve"> экспертами продуктов, </w:t>
      </w:r>
      <w:r w:rsidR="00610F41" w:rsidRPr="0071252A">
        <w:rPr>
          <w:b w:val="0"/>
          <w:szCs w:val="28"/>
          <w:lang w:val="ru-RU"/>
        </w:rPr>
        <w:t>разработанных для применения в определенной области</w:t>
      </w:r>
      <w:r w:rsidR="00610F41" w:rsidRPr="0071252A">
        <w:rPr>
          <w:rStyle w:val="ad"/>
          <w:rFonts w:eastAsiaTheme="majorEastAsia"/>
          <w:szCs w:val="28"/>
          <w:lang w:val="ru-RU"/>
        </w:rPr>
        <w:t>, на предмет их качества и соответствия определенны</w:t>
      </w:r>
      <w:r w:rsidR="004A13B5" w:rsidRPr="0071252A">
        <w:rPr>
          <w:rStyle w:val="ad"/>
          <w:rFonts w:eastAsiaTheme="majorEastAsia"/>
          <w:szCs w:val="28"/>
          <w:lang w:val="ru-RU"/>
        </w:rPr>
        <w:t>м</w:t>
      </w:r>
      <w:r w:rsidR="00610F41" w:rsidRPr="0071252A">
        <w:rPr>
          <w:rStyle w:val="ad"/>
          <w:rFonts w:eastAsiaTheme="majorEastAsia"/>
          <w:szCs w:val="28"/>
          <w:lang w:val="ru-RU"/>
        </w:rPr>
        <w:t xml:space="preserve"> требованиям, предъявляемым к подобным продуктам в той области, для которой данные продукты разработаны. </w:t>
      </w:r>
      <w:r w:rsidR="0072624D">
        <w:rPr>
          <w:rStyle w:val="ad"/>
          <w:rFonts w:eastAsiaTheme="majorEastAsia"/>
          <w:szCs w:val="28"/>
          <w:lang w:val="ru-RU"/>
        </w:rPr>
        <w:t>Э</w:t>
      </w:r>
      <w:r w:rsidR="0072624D" w:rsidRPr="0071252A">
        <w:rPr>
          <w:rStyle w:val="ad"/>
          <w:rFonts w:eastAsiaTheme="majorEastAsia"/>
          <w:szCs w:val="28"/>
          <w:lang w:val="ru-RU"/>
        </w:rPr>
        <w:t xml:space="preserve">ксперт – специалист, </w:t>
      </w:r>
      <w:r w:rsidR="0072624D" w:rsidRPr="0076699C">
        <w:rPr>
          <w:b w:val="0"/>
          <w:lang w:val="ru-RU"/>
        </w:rPr>
        <w:t>дающий заключение при рассмотрении какого-</w:t>
      </w:r>
      <w:r w:rsidR="0072624D">
        <w:rPr>
          <w:b w:val="0"/>
          <w:lang w:val="ru-RU"/>
        </w:rPr>
        <w:t>либо</w:t>
      </w:r>
      <w:r w:rsidR="0072624D" w:rsidRPr="0076699C">
        <w:rPr>
          <w:b w:val="0"/>
          <w:lang w:val="ru-RU"/>
        </w:rPr>
        <w:t xml:space="preserve"> вопроса</w:t>
      </w:r>
      <w:r w:rsidR="0072624D">
        <w:rPr>
          <w:rStyle w:val="ad"/>
          <w:rFonts w:eastAsiaTheme="majorEastAsia"/>
          <w:szCs w:val="28"/>
          <w:lang w:val="ru-RU"/>
        </w:rPr>
        <w:t>, экспертиза – рассмотрение какого-либо вопроса для вынесения заключения</w:t>
      </w:r>
      <w:r w:rsidR="0072624D">
        <w:rPr>
          <w:rStyle w:val="af0"/>
          <w:b w:val="0"/>
          <w:lang w:val="ru-RU"/>
        </w:rPr>
        <w:footnoteReference w:id="3"/>
      </w:r>
      <w:r w:rsidR="0072624D">
        <w:rPr>
          <w:rStyle w:val="ad"/>
          <w:rFonts w:eastAsiaTheme="majorEastAsia"/>
          <w:szCs w:val="28"/>
          <w:lang w:val="ru-RU"/>
        </w:rPr>
        <w:t>.</w:t>
      </w:r>
    </w:p>
    <w:p w:rsidR="00461657" w:rsidRPr="0071252A" w:rsidRDefault="00493340" w:rsidP="00D571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>
        <w:rPr>
          <w:b w:val="0"/>
          <w:lang w:val="ru-RU"/>
        </w:rPr>
        <w:t>В</w:t>
      </w:r>
      <w:r w:rsidR="00D5712A" w:rsidRPr="00D5712A">
        <w:rPr>
          <w:b w:val="0"/>
          <w:lang w:val="ru-RU"/>
        </w:rPr>
        <w:t xml:space="preserve"> </w:t>
      </w:r>
      <w:r w:rsidR="0072624D">
        <w:rPr>
          <w:b w:val="0"/>
          <w:lang w:val="ru-RU"/>
        </w:rPr>
        <w:t>данном</w:t>
      </w:r>
      <w:r w:rsidR="00D5712A" w:rsidRPr="00D5712A">
        <w:rPr>
          <w:b w:val="0"/>
          <w:lang w:val="ru-RU"/>
        </w:rPr>
        <w:t xml:space="preserve"> документе оценка</w:t>
      </w:r>
      <w:r w:rsidR="00D5712A">
        <w:rPr>
          <w:lang w:val="ru-RU"/>
        </w:rPr>
        <w:t xml:space="preserve"> -</w:t>
      </w:r>
      <w:r w:rsidR="00461657" w:rsidRPr="0071252A">
        <w:rPr>
          <w:rStyle w:val="ad"/>
          <w:rFonts w:eastAsiaTheme="majorEastAsia"/>
          <w:szCs w:val="28"/>
          <w:lang w:val="ru-RU"/>
        </w:rPr>
        <w:t xml:space="preserve"> соотнесение продукта с принятыми критериями и требованиями, предъявляемым</w:t>
      </w:r>
      <w:r w:rsidR="00E716C5" w:rsidRPr="0071252A">
        <w:rPr>
          <w:rStyle w:val="ad"/>
          <w:rFonts w:eastAsiaTheme="majorEastAsia"/>
          <w:szCs w:val="28"/>
          <w:lang w:val="ru-RU"/>
        </w:rPr>
        <w:t>и</w:t>
      </w:r>
      <w:r w:rsidR="00461657" w:rsidRPr="0071252A">
        <w:rPr>
          <w:rStyle w:val="ad"/>
          <w:rFonts w:eastAsiaTheme="majorEastAsia"/>
          <w:szCs w:val="28"/>
          <w:lang w:val="ru-RU"/>
        </w:rPr>
        <w:t xml:space="preserve"> к подобным продуктам в той области, для которой данны</w:t>
      </w:r>
      <w:r w:rsidR="00E716C5" w:rsidRPr="0071252A">
        <w:rPr>
          <w:rStyle w:val="ad"/>
          <w:rFonts w:eastAsiaTheme="majorEastAsia"/>
          <w:szCs w:val="28"/>
          <w:lang w:val="ru-RU"/>
        </w:rPr>
        <w:t>й</w:t>
      </w:r>
      <w:r w:rsidR="00461657" w:rsidRPr="0071252A">
        <w:rPr>
          <w:rStyle w:val="ad"/>
          <w:rFonts w:eastAsiaTheme="majorEastAsia"/>
          <w:szCs w:val="28"/>
          <w:lang w:val="ru-RU"/>
        </w:rPr>
        <w:t xml:space="preserve"> продукт разработан.</w:t>
      </w:r>
      <w:r w:rsidR="0072624D" w:rsidRPr="0072624D">
        <w:rPr>
          <w:rStyle w:val="ad"/>
          <w:rFonts w:eastAsiaTheme="majorEastAsia"/>
          <w:szCs w:val="28"/>
          <w:lang w:val="ru-RU"/>
        </w:rPr>
        <w:t xml:space="preserve"> </w:t>
      </w:r>
      <w:r w:rsidR="0072624D">
        <w:rPr>
          <w:rStyle w:val="ad"/>
          <w:rFonts w:eastAsiaTheme="majorEastAsia"/>
          <w:szCs w:val="28"/>
          <w:lang w:val="ru-RU"/>
        </w:rPr>
        <w:t xml:space="preserve">Оценка - </w:t>
      </w:r>
      <w:r w:rsidR="0072624D" w:rsidRPr="00D5712A">
        <w:rPr>
          <w:b w:val="0"/>
          <w:lang w:val="ru-RU"/>
        </w:rPr>
        <w:t>мнение, суждение, высказанное о качествах кого-</w:t>
      </w:r>
      <w:r w:rsidR="0072624D">
        <w:rPr>
          <w:b w:val="0"/>
          <w:lang w:val="ru-RU"/>
        </w:rPr>
        <w:t>либо</w:t>
      </w:r>
      <w:r w:rsidR="0072624D" w:rsidRPr="00D5712A">
        <w:rPr>
          <w:b w:val="0"/>
          <w:lang w:val="ru-RU"/>
        </w:rPr>
        <w:t xml:space="preserve"> или чего-</w:t>
      </w:r>
      <w:r w:rsidR="0072624D">
        <w:rPr>
          <w:b w:val="0"/>
          <w:lang w:val="ru-RU"/>
        </w:rPr>
        <w:t>либо</w:t>
      </w:r>
      <w:r w:rsidR="0072624D">
        <w:rPr>
          <w:rStyle w:val="af0"/>
          <w:rFonts w:eastAsiaTheme="majorEastAsia"/>
          <w:b w:val="0"/>
          <w:bCs w:val="0"/>
          <w:szCs w:val="28"/>
          <w:lang w:val="ru-RU"/>
        </w:rPr>
        <w:footnoteReference w:id="4"/>
      </w:r>
      <w:r w:rsidR="0072624D" w:rsidRPr="00D5712A">
        <w:rPr>
          <w:b w:val="0"/>
          <w:lang w:val="ru-RU"/>
        </w:rPr>
        <w:t>.</w:t>
      </w:r>
    </w:p>
    <w:p w:rsidR="008B6FED" w:rsidRPr="0071252A" w:rsidRDefault="00BC4B86" w:rsidP="007125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>
        <w:rPr>
          <w:rStyle w:val="ad"/>
          <w:rFonts w:eastAsiaTheme="majorEastAsia"/>
          <w:szCs w:val="28"/>
          <w:lang w:val="ru-RU"/>
        </w:rPr>
        <w:t>Итогом экспертизы является э</w:t>
      </w:r>
      <w:r w:rsidRPr="0071252A">
        <w:rPr>
          <w:rStyle w:val="ad"/>
          <w:rFonts w:eastAsiaTheme="majorEastAsia"/>
          <w:szCs w:val="28"/>
          <w:lang w:val="ru-RU"/>
        </w:rPr>
        <w:t>кспертное</w:t>
      </w:r>
      <w:r>
        <w:rPr>
          <w:rStyle w:val="ad"/>
          <w:rFonts w:eastAsiaTheme="majorEastAsia"/>
          <w:szCs w:val="28"/>
          <w:lang w:val="ru-RU"/>
        </w:rPr>
        <w:t xml:space="preserve"> з</w:t>
      </w:r>
      <w:r w:rsidR="00817586">
        <w:rPr>
          <w:rStyle w:val="ad"/>
          <w:rFonts w:eastAsiaTheme="majorEastAsia"/>
          <w:szCs w:val="28"/>
          <w:lang w:val="ru-RU"/>
        </w:rPr>
        <w:t xml:space="preserve">аключение </w:t>
      </w:r>
      <w:r>
        <w:rPr>
          <w:rStyle w:val="ad"/>
          <w:rFonts w:eastAsiaTheme="majorEastAsia"/>
          <w:szCs w:val="28"/>
          <w:lang w:val="ru-RU"/>
        </w:rPr>
        <w:t>(</w:t>
      </w:r>
      <w:r w:rsidR="00817586" w:rsidRPr="00817586">
        <w:rPr>
          <w:b w:val="0"/>
          <w:lang w:val="ru-RU"/>
        </w:rPr>
        <w:t>обоснованное мнение, оценка специалиста</w:t>
      </w:r>
      <w:r>
        <w:rPr>
          <w:rStyle w:val="af0"/>
          <w:rFonts w:eastAsiaTheme="majorEastAsia"/>
          <w:b w:val="0"/>
          <w:bCs w:val="0"/>
          <w:szCs w:val="28"/>
          <w:lang w:val="ru-RU"/>
        </w:rPr>
        <w:footnoteReference w:id="5"/>
      </w:r>
      <w:r>
        <w:rPr>
          <w:b w:val="0"/>
          <w:lang w:val="ru-RU"/>
        </w:rPr>
        <w:t xml:space="preserve">) под которым понимается </w:t>
      </w:r>
      <w:r w:rsidR="008B6FED" w:rsidRPr="0071252A">
        <w:rPr>
          <w:rStyle w:val="ad"/>
          <w:rFonts w:eastAsiaTheme="majorEastAsia"/>
          <w:szCs w:val="28"/>
          <w:lang w:val="ru-RU"/>
        </w:rPr>
        <w:t>заключение</w:t>
      </w:r>
      <w:r>
        <w:rPr>
          <w:rStyle w:val="ad"/>
          <w:rFonts w:eastAsiaTheme="majorEastAsia"/>
          <w:szCs w:val="28"/>
          <w:lang w:val="ru-RU"/>
        </w:rPr>
        <w:t xml:space="preserve"> </w:t>
      </w:r>
      <w:r w:rsidR="008B6FED" w:rsidRPr="0071252A">
        <w:rPr>
          <w:rStyle w:val="ad"/>
          <w:rFonts w:eastAsiaTheme="majorEastAsia"/>
          <w:szCs w:val="28"/>
          <w:lang w:val="ru-RU"/>
        </w:rPr>
        <w:t>эксперта, результаты его работы, изложенные в письменном виде, отражающие информацию о соответствии продукта, проходящего экспертизу, требованиям, предъявляемым к подобным продуктам в той области, для которой данные продукты разработаны. На основании экспертных заключений нескольких экспертов принимается решение о возможности применения экспертируемого продукта.</w:t>
      </w:r>
    </w:p>
    <w:p w:rsidR="002715E7" w:rsidRDefault="00894B13" w:rsidP="002715E7">
      <w:pPr>
        <w:pStyle w:val="a5"/>
        <w:tabs>
          <w:tab w:val="left" w:pos="1020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 w:rsidRPr="0071252A">
        <w:rPr>
          <w:rStyle w:val="ad"/>
          <w:rFonts w:eastAsiaTheme="majorEastAsia"/>
          <w:szCs w:val="28"/>
          <w:lang w:val="ru-RU"/>
        </w:rPr>
        <w:t>Все эксперты – члены экспертного сообщества – включаются в реестр</w:t>
      </w:r>
      <w:r w:rsidR="00CF26A3">
        <w:rPr>
          <w:rStyle w:val="ad"/>
          <w:rFonts w:eastAsiaTheme="majorEastAsia"/>
          <w:szCs w:val="28"/>
          <w:lang w:val="ru-RU"/>
        </w:rPr>
        <w:t xml:space="preserve"> (в пер. с лат. </w:t>
      </w:r>
      <w:r w:rsidR="00CF26A3">
        <w:rPr>
          <w:rStyle w:val="ad"/>
          <w:rFonts w:eastAsiaTheme="majorEastAsia"/>
          <w:szCs w:val="28"/>
        </w:rPr>
        <w:t>reg</w:t>
      </w:r>
      <w:r w:rsidR="003F101A">
        <w:rPr>
          <w:rStyle w:val="ad"/>
          <w:rFonts w:eastAsiaTheme="majorEastAsia"/>
          <w:szCs w:val="28"/>
        </w:rPr>
        <w:t>e</w:t>
      </w:r>
      <w:r w:rsidR="00CF26A3">
        <w:rPr>
          <w:rStyle w:val="ad"/>
          <w:rFonts w:eastAsiaTheme="majorEastAsia"/>
          <w:szCs w:val="28"/>
        </w:rPr>
        <w:t>strum</w:t>
      </w:r>
      <w:r w:rsidR="00CF26A3" w:rsidRPr="00CF26A3">
        <w:rPr>
          <w:rStyle w:val="ad"/>
          <w:rFonts w:eastAsiaTheme="majorEastAsia"/>
          <w:szCs w:val="28"/>
          <w:lang w:val="ru-RU"/>
        </w:rPr>
        <w:t xml:space="preserve"> </w:t>
      </w:r>
      <w:r w:rsidR="00CF26A3">
        <w:rPr>
          <w:rStyle w:val="ad"/>
          <w:rFonts w:eastAsiaTheme="majorEastAsia"/>
          <w:szCs w:val="28"/>
          <w:lang w:val="ru-RU"/>
        </w:rPr>
        <w:t>–</w:t>
      </w:r>
      <w:r w:rsidR="00CF26A3" w:rsidRPr="00CF26A3">
        <w:rPr>
          <w:rStyle w:val="ad"/>
          <w:rFonts w:eastAsiaTheme="majorEastAsia"/>
          <w:szCs w:val="28"/>
          <w:lang w:val="ru-RU"/>
        </w:rPr>
        <w:t xml:space="preserve"> </w:t>
      </w:r>
      <w:r w:rsidR="00CF26A3">
        <w:rPr>
          <w:rStyle w:val="ad"/>
          <w:rFonts w:eastAsiaTheme="majorEastAsia"/>
          <w:szCs w:val="28"/>
          <w:lang w:val="ru-RU"/>
        </w:rPr>
        <w:t>перечень</w:t>
      </w:r>
      <w:r w:rsidR="00E77ED0">
        <w:rPr>
          <w:rStyle w:val="ad"/>
          <w:rFonts w:eastAsiaTheme="majorEastAsia"/>
          <w:szCs w:val="28"/>
          <w:lang w:val="ru-RU"/>
        </w:rPr>
        <w:t>, роспись</w:t>
      </w:r>
      <w:r w:rsidR="009657F6">
        <w:rPr>
          <w:rStyle w:val="ad"/>
          <w:rFonts w:eastAsiaTheme="majorEastAsia"/>
          <w:szCs w:val="28"/>
          <w:lang w:val="ru-RU"/>
        </w:rPr>
        <w:t>; т.е. опись, список, письменный перечень</w:t>
      </w:r>
      <w:r w:rsidR="009657F6">
        <w:rPr>
          <w:rStyle w:val="af0"/>
          <w:rFonts w:eastAsiaTheme="majorEastAsia"/>
          <w:b w:val="0"/>
          <w:bCs w:val="0"/>
          <w:szCs w:val="28"/>
          <w:lang w:val="ru-RU"/>
        </w:rPr>
        <w:footnoteReference w:id="6"/>
      </w:r>
      <w:r w:rsidR="00CF26A3">
        <w:rPr>
          <w:rStyle w:val="ad"/>
          <w:rFonts w:eastAsiaTheme="majorEastAsia"/>
          <w:szCs w:val="28"/>
          <w:lang w:val="ru-RU"/>
        </w:rPr>
        <w:t>)</w:t>
      </w:r>
      <w:r w:rsidRPr="0071252A">
        <w:rPr>
          <w:rStyle w:val="ad"/>
          <w:rFonts w:eastAsiaTheme="majorEastAsia"/>
          <w:szCs w:val="28"/>
          <w:lang w:val="ru-RU"/>
        </w:rPr>
        <w:t xml:space="preserve"> – </w:t>
      </w:r>
      <w:r w:rsidR="009657F6">
        <w:rPr>
          <w:rStyle w:val="ad"/>
          <w:rFonts w:eastAsiaTheme="majorEastAsia"/>
          <w:szCs w:val="28"/>
          <w:lang w:val="ru-RU"/>
        </w:rPr>
        <w:t xml:space="preserve">в нашем случае </w:t>
      </w:r>
      <w:r w:rsidRPr="0071252A">
        <w:rPr>
          <w:rStyle w:val="ad"/>
          <w:rFonts w:eastAsiaTheme="majorEastAsia"/>
          <w:szCs w:val="28"/>
          <w:lang w:val="ru-RU"/>
        </w:rPr>
        <w:t>электронную базу данных, содержащую сведения о специалистах в различных областях, привлекаемых к проведению экспертизы.</w:t>
      </w:r>
    </w:p>
    <w:p w:rsidR="00FA1578" w:rsidRPr="002715E7" w:rsidRDefault="00A25BE1" w:rsidP="002715E7">
      <w:pPr>
        <w:pStyle w:val="a5"/>
        <w:tabs>
          <w:tab w:val="left" w:pos="10206"/>
        </w:tabs>
        <w:ind w:right="0" w:firstLine="709"/>
        <w:jc w:val="both"/>
        <w:rPr>
          <w:b w:val="0"/>
          <w:szCs w:val="28"/>
          <w:lang w:val="ru-RU"/>
        </w:rPr>
      </w:pPr>
      <w:r w:rsidRPr="002715E7">
        <w:rPr>
          <w:b w:val="0"/>
          <w:szCs w:val="28"/>
          <w:lang w:val="ru-RU"/>
        </w:rPr>
        <w:t>Общей целью создания экспертного сообщества является институциализация деятельности по экспертизе определенных продуктов</w:t>
      </w:r>
      <w:r w:rsidR="00234C0F">
        <w:rPr>
          <w:b w:val="0"/>
          <w:szCs w:val="28"/>
          <w:lang w:val="ru-RU"/>
        </w:rPr>
        <w:t>.</w:t>
      </w:r>
      <w:r w:rsidRPr="002715E7">
        <w:rPr>
          <w:b w:val="0"/>
          <w:szCs w:val="28"/>
          <w:lang w:val="ru-RU"/>
        </w:rPr>
        <w:t xml:space="preserve"> </w:t>
      </w:r>
      <w:r w:rsidR="00234C0F">
        <w:rPr>
          <w:b w:val="0"/>
          <w:szCs w:val="28"/>
          <w:lang w:val="ru-RU"/>
        </w:rPr>
        <w:t>В </w:t>
      </w:r>
      <w:r w:rsidRPr="002715E7">
        <w:rPr>
          <w:b w:val="0"/>
          <w:szCs w:val="28"/>
          <w:lang w:val="ru-RU"/>
        </w:rPr>
        <w:t>системе образования</w:t>
      </w:r>
      <w:r w:rsidRPr="002715E7">
        <w:rPr>
          <w:rStyle w:val="ad"/>
          <w:rFonts w:eastAsiaTheme="majorEastAsia"/>
          <w:b/>
          <w:szCs w:val="28"/>
          <w:lang w:val="ru-RU"/>
        </w:rPr>
        <w:t xml:space="preserve"> </w:t>
      </w:r>
      <w:r w:rsidR="00C4690C">
        <w:rPr>
          <w:rStyle w:val="ad"/>
          <w:rFonts w:eastAsiaTheme="majorEastAsia"/>
          <w:szCs w:val="28"/>
          <w:lang w:val="ru-RU"/>
        </w:rPr>
        <w:t xml:space="preserve">экспертиза осуществляется в соответствии со следующими направлениями: </w:t>
      </w:r>
      <w:r w:rsidR="002715E7">
        <w:rPr>
          <w:b w:val="0"/>
          <w:szCs w:val="28"/>
          <w:lang w:val="ru-RU"/>
        </w:rPr>
        <w:t xml:space="preserve"> </w:t>
      </w:r>
      <w:r w:rsidR="000F49B9" w:rsidRPr="002715E7">
        <w:rPr>
          <w:b w:val="0"/>
          <w:szCs w:val="28"/>
          <w:lang w:val="ru-RU"/>
        </w:rPr>
        <w:t xml:space="preserve">экспертиза </w:t>
      </w:r>
      <w:r w:rsidR="002715E7" w:rsidRPr="002715E7">
        <w:rPr>
          <w:b w:val="0"/>
          <w:szCs w:val="28"/>
          <w:lang w:val="ru-RU"/>
        </w:rPr>
        <w:t xml:space="preserve">учебных планов, </w:t>
      </w:r>
      <w:r w:rsidRPr="002715E7">
        <w:rPr>
          <w:b w:val="0"/>
          <w:szCs w:val="28"/>
          <w:lang w:val="ru-RU"/>
        </w:rPr>
        <w:t>образовательны</w:t>
      </w:r>
      <w:r w:rsidR="000F49B9" w:rsidRPr="002715E7">
        <w:rPr>
          <w:b w:val="0"/>
          <w:szCs w:val="28"/>
          <w:lang w:val="ru-RU"/>
        </w:rPr>
        <w:t>х</w:t>
      </w:r>
      <w:r w:rsidRPr="002715E7">
        <w:rPr>
          <w:b w:val="0"/>
          <w:szCs w:val="28"/>
          <w:lang w:val="ru-RU"/>
        </w:rPr>
        <w:t xml:space="preserve"> проект</w:t>
      </w:r>
      <w:r w:rsidR="000F49B9" w:rsidRPr="002715E7">
        <w:rPr>
          <w:b w:val="0"/>
          <w:szCs w:val="28"/>
          <w:lang w:val="ru-RU"/>
        </w:rPr>
        <w:t>ов</w:t>
      </w:r>
      <w:r w:rsidRPr="002715E7">
        <w:rPr>
          <w:b w:val="0"/>
          <w:szCs w:val="28"/>
          <w:lang w:val="ru-RU"/>
        </w:rPr>
        <w:t xml:space="preserve"> и программ</w:t>
      </w:r>
      <w:r w:rsidR="00C4690C">
        <w:rPr>
          <w:b w:val="0"/>
          <w:szCs w:val="28"/>
          <w:lang w:val="ru-RU"/>
        </w:rPr>
        <w:t>;</w:t>
      </w:r>
      <w:r w:rsidRPr="002715E7">
        <w:rPr>
          <w:b w:val="0"/>
          <w:szCs w:val="28"/>
          <w:lang w:val="ru-RU"/>
        </w:rPr>
        <w:t xml:space="preserve"> </w:t>
      </w:r>
      <w:r w:rsidR="002715E7" w:rsidRPr="002715E7">
        <w:rPr>
          <w:b w:val="0"/>
          <w:szCs w:val="28"/>
          <w:lang w:val="ru-RU"/>
        </w:rPr>
        <w:t xml:space="preserve">методических разработок, пособий; </w:t>
      </w:r>
      <w:r w:rsidRPr="002715E7">
        <w:rPr>
          <w:b w:val="0"/>
          <w:szCs w:val="28"/>
          <w:lang w:val="ru-RU"/>
        </w:rPr>
        <w:t>педагогическ</w:t>
      </w:r>
      <w:r w:rsidR="000F49B9" w:rsidRPr="002715E7">
        <w:rPr>
          <w:b w:val="0"/>
          <w:szCs w:val="28"/>
          <w:lang w:val="ru-RU"/>
        </w:rPr>
        <w:t xml:space="preserve">ой </w:t>
      </w:r>
      <w:r w:rsidRPr="002715E7">
        <w:rPr>
          <w:b w:val="0"/>
          <w:szCs w:val="28"/>
          <w:lang w:val="ru-RU"/>
        </w:rPr>
        <w:t>деятельност</w:t>
      </w:r>
      <w:r w:rsidR="000F49B9" w:rsidRPr="002715E7">
        <w:rPr>
          <w:b w:val="0"/>
          <w:szCs w:val="28"/>
          <w:lang w:val="ru-RU"/>
        </w:rPr>
        <w:t>и</w:t>
      </w:r>
      <w:r w:rsidR="002715E7" w:rsidRPr="002715E7">
        <w:rPr>
          <w:b w:val="0"/>
          <w:szCs w:val="28"/>
          <w:lang w:val="ru-RU"/>
        </w:rPr>
        <w:t>;</w:t>
      </w:r>
      <w:r w:rsidRPr="002715E7">
        <w:rPr>
          <w:b w:val="0"/>
          <w:szCs w:val="28"/>
          <w:lang w:val="ru-RU"/>
        </w:rPr>
        <w:t xml:space="preserve"> экспериментальн</w:t>
      </w:r>
      <w:r w:rsidR="000F49B9" w:rsidRPr="002715E7">
        <w:rPr>
          <w:b w:val="0"/>
          <w:szCs w:val="28"/>
          <w:lang w:val="ru-RU"/>
        </w:rPr>
        <w:t>ой</w:t>
      </w:r>
      <w:r w:rsidRPr="002715E7">
        <w:rPr>
          <w:b w:val="0"/>
          <w:szCs w:val="28"/>
          <w:lang w:val="ru-RU"/>
        </w:rPr>
        <w:t xml:space="preserve"> деятельност</w:t>
      </w:r>
      <w:r w:rsidR="000F49B9" w:rsidRPr="002715E7">
        <w:rPr>
          <w:b w:val="0"/>
          <w:szCs w:val="28"/>
          <w:lang w:val="ru-RU"/>
        </w:rPr>
        <w:t>и</w:t>
      </w:r>
      <w:r w:rsidR="002715E7" w:rsidRPr="002715E7">
        <w:rPr>
          <w:b w:val="0"/>
          <w:szCs w:val="28"/>
          <w:lang w:val="ru-RU"/>
        </w:rPr>
        <w:t xml:space="preserve">; научных исследований; </w:t>
      </w:r>
      <w:r w:rsidR="00852609" w:rsidRPr="002715E7">
        <w:rPr>
          <w:b w:val="0"/>
          <w:szCs w:val="28"/>
          <w:lang w:val="ru-RU"/>
        </w:rPr>
        <w:t>инновационной деятельности</w:t>
      </w:r>
      <w:r w:rsidR="00852609">
        <w:rPr>
          <w:b w:val="0"/>
          <w:szCs w:val="28"/>
          <w:lang w:val="ru-RU"/>
        </w:rPr>
        <w:t>;</w:t>
      </w:r>
      <w:r w:rsidR="00852609" w:rsidRPr="002715E7">
        <w:rPr>
          <w:b w:val="0"/>
          <w:szCs w:val="28"/>
          <w:lang w:val="ru-RU"/>
        </w:rPr>
        <w:t xml:space="preserve"> </w:t>
      </w:r>
      <w:r w:rsidR="002715E7" w:rsidRPr="002715E7">
        <w:rPr>
          <w:b w:val="0"/>
          <w:szCs w:val="28"/>
          <w:lang w:val="ru-RU"/>
        </w:rPr>
        <w:t xml:space="preserve">экспертный прогноз </w:t>
      </w:r>
      <w:r w:rsidR="002715E7" w:rsidRPr="002715E7">
        <w:rPr>
          <w:rFonts w:eastAsia="+mn-ea"/>
          <w:b w:val="0"/>
          <w:szCs w:val="28"/>
          <w:lang w:val="ru-RU"/>
        </w:rPr>
        <w:t>(оценка ожидаемого развития ситуации; оценка альтернативных вариантов управленческих решений)</w:t>
      </w:r>
      <w:r w:rsidR="001A6B2D">
        <w:rPr>
          <w:rFonts w:eastAsia="+mn-ea"/>
          <w:b w:val="0"/>
          <w:szCs w:val="28"/>
          <w:lang w:val="ru-RU"/>
        </w:rPr>
        <w:t xml:space="preserve"> и т.д.</w:t>
      </w:r>
      <w:r w:rsidR="00FA1578" w:rsidRPr="002715E7">
        <w:rPr>
          <w:b w:val="0"/>
          <w:szCs w:val="28"/>
          <w:lang w:val="ru-RU"/>
        </w:rPr>
        <w:t xml:space="preserve"> </w:t>
      </w:r>
    </w:p>
    <w:p w:rsidR="002715E7" w:rsidRDefault="00903B1D" w:rsidP="002715E7">
      <w:pPr>
        <w:pStyle w:val="a5"/>
        <w:tabs>
          <w:tab w:val="left" w:pos="1020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 w:rsidRPr="0071252A">
        <w:rPr>
          <w:rStyle w:val="ad"/>
          <w:rFonts w:eastAsiaTheme="majorEastAsia"/>
          <w:szCs w:val="28"/>
          <w:lang w:val="ru-RU"/>
        </w:rPr>
        <w:t xml:space="preserve">Основным принципом деятельности экспертного сообщества является принцип независимой </w:t>
      </w:r>
      <w:r w:rsidR="000E7CF7" w:rsidRPr="0071252A">
        <w:rPr>
          <w:rStyle w:val="ad"/>
          <w:rFonts w:eastAsiaTheme="majorEastAsia"/>
          <w:szCs w:val="28"/>
          <w:lang w:val="ru-RU"/>
        </w:rPr>
        <w:t>экспертизы</w:t>
      </w:r>
      <w:r w:rsidR="00651979">
        <w:rPr>
          <w:rStyle w:val="ad"/>
          <w:rFonts w:eastAsiaTheme="majorEastAsia"/>
          <w:szCs w:val="28"/>
          <w:lang w:val="ru-RU"/>
        </w:rPr>
        <w:t xml:space="preserve"> (взгляда со стороны)</w:t>
      </w:r>
      <w:r w:rsidR="002715E7">
        <w:rPr>
          <w:rStyle w:val="ad"/>
          <w:rFonts w:eastAsiaTheme="majorEastAsia"/>
          <w:szCs w:val="28"/>
          <w:lang w:val="ru-RU"/>
        </w:rPr>
        <w:t xml:space="preserve">, особая роль в которой отводится науке </w:t>
      </w:r>
      <w:r w:rsidR="003158DF">
        <w:rPr>
          <w:rStyle w:val="ad"/>
          <w:rFonts w:eastAsiaTheme="majorEastAsia"/>
          <w:szCs w:val="28"/>
          <w:lang w:val="ru-RU"/>
        </w:rPr>
        <w:t>–</w:t>
      </w:r>
      <w:r w:rsidR="002715E7">
        <w:rPr>
          <w:rStyle w:val="ad"/>
          <w:rFonts w:eastAsiaTheme="majorEastAsia"/>
          <w:szCs w:val="28"/>
          <w:lang w:val="ru-RU"/>
        </w:rPr>
        <w:t xml:space="preserve"> мнению</w:t>
      </w:r>
      <w:r w:rsidR="003158DF">
        <w:rPr>
          <w:rStyle w:val="ad"/>
          <w:rFonts w:eastAsiaTheme="majorEastAsia"/>
          <w:szCs w:val="28"/>
          <w:lang w:val="ru-RU"/>
        </w:rPr>
        <w:t xml:space="preserve"> </w:t>
      </w:r>
      <w:r w:rsidR="002715E7">
        <w:rPr>
          <w:rStyle w:val="ad"/>
          <w:rFonts w:eastAsiaTheme="majorEastAsia"/>
          <w:szCs w:val="28"/>
          <w:lang w:val="ru-RU"/>
        </w:rPr>
        <w:t xml:space="preserve">приглашенных ученых, исследователей, специализирующихся в необходимой профессиональной области </w:t>
      </w:r>
      <w:r w:rsidR="003158DF">
        <w:rPr>
          <w:rStyle w:val="ad"/>
          <w:rFonts w:eastAsiaTheme="majorEastAsia"/>
          <w:szCs w:val="28"/>
          <w:lang w:val="ru-RU"/>
        </w:rPr>
        <w:t>–</w:t>
      </w:r>
      <w:r w:rsidR="002715E7">
        <w:rPr>
          <w:rStyle w:val="ad"/>
          <w:rFonts w:eastAsiaTheme="majorEastAsia"/>
          <w:szCs w:val="28"/>
          <w:lang w:val="ru-RU"/>
        </w:rPr>
        <w:t xml:space="preserve"> и</w:t>
      </w:r>
      <w:r w:rsidR="003158DF">
        <w:rPr>
          <w:rStyle w:val="ad"/>
          <w:rFonts w:eastAsiaTheme="majorEastAsia"/>
          <w:szCs w:val="28"/>
          <w:lang w:val="ru-RU"/>
        </w:rPr>
        <w:t xml:space="preserve"> </w:t>
      </w:r>
      <w:r w:rsidR="002715E7">
        <w:rPr>
          <w:rStyle w:val="ad"/>
          <w:rFonts w:eastAsiaTheme="majorEastAsia"/>
          <w:szCs w:val="28"/>
          <w:lang w:val="ru-RU"/>
        </w:rPr>
        <w:t xml:space="preserve">общественности – мнению представителей общественных организаций, средств массовой информации, деятельность которых напрямую или косвенно связана с необходимой профессиональной областью и позволяет им оценить </w:t>
      </w:r>
      <w:r w:rsidR="00651979">
        <w:rPr>
          <w:rStyle w:val="ad"/>
          <w:rFonts w:eastAsiaTheme="majorEastAsia"/>
          <w:szCs w:val="28"/>
          <w:lang w:val="ru-RU"/>
        </w:rPr>
        <w:t>экспертируемый продукт.</w:t>
      </w:r>
    </w:p>
    <w:p w:rsidR="0057330C" w:rsidRPr="00832911" w:rsidRDefault="00EA50A0" w:rsidP="0071252A">
      <w:pPr>
        <w:pStyle w:val="a5"/>
        <w:tabs>
          <w:tab w:val="left" w:pos="9356"/>
        </w:tabs>
        <w:ind w:right="0"/>
        <w:rPr>
          <w:rStyle w:val="ad"/>
          <w:rFonts w:eastAsiaTheme="majorEastAsia"/>
          <w:b/>
          <w:szCs w:val="28"/>
          <w:lang w:val="ru-RU"/>
        </w:rPr>
      </w:pPr>
      <w:r w:rsidRPr="00832911">
        <w:rPr>
          <w:rStyle w:val="ad"/>
          <w:rFonts w:eastAsiaTheme="majorEastAsia"/>
          <w:b/>
          <w:szCs w:val="28"/>
          <w:lang w:val="ru-RU"/>
        </w:rPr>
        <w:lastRenderedPageBreak/>
        <w:t>Раздел 2.</w:t>
      </w:r>
      <w:r w:rsidR="0057330C" w:rsidRPr="00832911">
        <w:rPr>
          <w:rStyle w:val="ad"/>
          <w:rFonts w:eastAsiaTheme="majorEastAsia"/>
          <w:b/>
          <w:szCs w:val="28"/>
          <w:lang w:val="ru-RU"/>
        </w:rPr>
        <w:t xml:space="preserve"> Нормативное обеспечение деятельности экспертного сообщества</w:t>
      </w:r>
    </w:p>
    <w:p w:rsidR="0057330C" w:rsidRPr="0071252A" w:rsidRDefault="0057330C" w:rsidP="007125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</w:p>
    <w:p w:rsidR="00563A9D" w:rsidRPr="0071252A" w:rsidRDefault="00563A9D" w:rsidP="007125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 w:rsidRPr="0071252A">
        <w:rPr>
          <w:rStyle w:val="ad"/>
          <w:rFonts w:eastAsiaTheme="majorEastAsia"/>
          <w:szCs w:val="28"/>
          <w:lang w:val="ru-RU"/>
        </w:rPr>
        <w:t xml:space="preserve">Для регулирования деятельности экспертного сообщества на муниципальном уровне утверждается Положение о </w:t>
      </w:r>
      <w:r w:rsidR="00382250" w:rsidRPr="0071252A">
        <w:rPr>
          <w:rStyle w:val="ad"/>
          <w:rFonts w:eastAsiaTheme="majorEastAsia"/>
          <w:szCs w:val="28"/>
          <w:lang w:val="ru-RU"/>
        </w:rPr>
        <w:t>создании</w:t>
      </w:r>
      <w:r w:rsidRPr="0071252A">
        <w:rPr>
          <w:rStyle w:val="ad"/>
          <w:rFonts w:eastAsiaTheme="majorEastAsia"/>
          <w:szCs w:val="28"/>
          <w:lang w:val="ru-RU"/>
        </w:rPr>
        <w:t xml:space="preserve"> экспертного сообщества, которое регламентирует деятельность экспертного сообщества.</w:t>
      </w:r>
      <w:r w:rsidR="007C15D5" w:rsidRPr="0071252A">
        <w:rPr>
          <w:rStyle w:val="ad"/>
          <w:rFonts w:eastAsiaTheme="majorEastAsia"/>
          <w:szCs w:val="28"/>
          <w:lang w:val="ru-RU"/>
        </w:rPr>
        <w:t xml:space="preserve"> Указанное Положение </w:t>
      </w:r>
      <w:r w:rsidR="004C142F" w:rsidRPr="0071252A">
        <w:rPr>
          <w:rStyle w:val="ad"/>
          <w:rFonts w:eastAsiaTheme="majorEastAsia"/>
          <w:szCs w:val="28"/>
          <w:lang w:val="ru-RU"/>
        </w:rPr>
        <w:t xml:space="preserve">утверждается </w:t>
      </w:r>
      <w:r w:rsidR="007C15D5" w:rsidRPr="0071252A">
        <w:rPr>
          <w:rStyle w:val="ad"/>
          <w:rFonts w:eastAsiaTheme="majorEastAsia"/>
          <w:szCs w:val="28"/>
          <w:lang w:val="ru-RU"/>
        </w:rPr>
        <w:t>органом местного самоуправления</w:t>
      </w:r>
      <w:r w:rsidR="004C142F" w:rsidRPr="0071252A">
        <w:rPr>
          <w:rStyle w:val="ad"/>
          <w:rFonts w:eastAsiaTheme="majorEastAsia"/>
          <w:szCs w:val="28"/>
          <w:lang w:val="ru-RU"/>
        </w:rPr>
        <w:t>, осуществляющим управление в сфере образования.</w:t>
      </w:r>
    </w:p>
    <w:p w:rsidR="00563A9D" w:rsidRPr="0071252A" w:rsidRDefault="00563A9D" w:rsidP="007125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 w:rsidRPr="0071252A">
        <w:rPr>
          <w:rStyle w:val="ad"/>
          <w:rFonts w:eastAsiaTheme="majorEastAsia"/>
          <w:szCs w:val="28"/>
          <w:lang w:val="ru-RU"/>
        </w:rPr>
        <w:t xml:space="preserve">Положение </w:t>
      </w:r>
      <w:r w:rsidR="00F77FB5">
        <w:rPr>
          <w:rStyle w:val="ad"/>
          <w:rFonts w:eastAsiaTheme="majorEastAsia"/>
          <w:szCs w:val="28"/>
          <w:lang w:val="ru-RU"/>
        </w:rPr>
        <w:t>должно</w:t>
      </w:r>
      <w:r w:rsidRPr="0071252A">
        <w:rPr>
          <w:rStyle w:val="ad"/>
          <w:rFonts w:eastAsiaTheme="majorEastAsia"/>
          <w:szCs w:val="28"/>
          <w:lang w:val="ru-RU"/>
        </w:rPr>
        <w:t xml:space="preserve"> содержать следующие разделы:</w:t>
      </w:r>
      <w:r w:rsidR="00557D57" w:rsidRPr="0071252A">
        <w:rPr>
          <w:rStyle w:val="ad"/>
          <w:rFonts w:eastAsiaTheme="majorEastAsia"/>
          <w:szCs w:val="28"/>
          <w:lang w:val="ru-RU"/>
        </w:rPr>
        <w:t xml:space="preserve"> о</w:t>
      </w:r>
      <w:r w:rsidRPr="0071252A">
        <w:rPr>
          <w:rStyle w:val="ad"/>
          <w:rFonts w:eastAsiaTheme="majorEastAsia"/>
          <w:szCs w:val="28"/>
          <w:lang w:val="ru-RU"/>
        </w:rPr>
        <w:t>бщие положения</w:t>
      </w:r>
      <w:r w:rsidR="00557D57" w:rsidRPr="0071252A">
        <w:rPr>
          <w:rStyle w:val="ad"/>
          <w:rFonts w:eastAsiaTheme="majorEastAsia"/>
          <w:szCs w:val="28"/>
          <w:lang w:val="ru-RU"/>
        </w:rPr>
        <w:t>, ц</w:t>
      </w:r>
      <w:r w:rsidRPr="0071252A">
        <w:rPr>
          <w:rStyle w:val="ad"/>
          <w:rFonts w:eastAsiaTheme="majorEastAsia"/>
          <w:szCs w:val="28"/>
          <w:lang w:val="ru-RU"/>
        </w:rPr>
        <w:t>ели и задачи создания экспертного сообщества</w:t>
      </w:r>
      <w:r w:rsidR="00557D57" w:rsidRPr="0071252A">
        <w:rPr>
          <w:rStyle w:val="ad"/>
          <w:rFonts w:eastAsiaTheme="majorEastAsia"/>
          <w:szCs w:val="28"/>
          <w:lang w:val="ru-RU"/>
        </w:rPr>
        <w:t>, н</w:t>
      </w:r>
      <w:r w:rsidRPr="0071252A">
        <w:rPr>
          <w:rStyle w:val="ad"/>
          <w:rFonts w:eastAsiaTheme="majorEastAsia"/>
          <w:szCs w:val="28"/>
          <w:lang w:val="ru-RU"/>
        </w:rPr>
        <w:t>аправления</w:t>
      </w:r>
      <w:r w:rsidR="00D57595" w:rsidRPr="0071252A">
        <w:rPr>
          <w:rStyle w:val="ad"/>
          <w:rFonts w:eastAsiaTheme="majorEastAsia"/>
          <w:szCs w:val="28"/>
          <w:lang w:val="ru-RU"/>
        </w:rPr>
        <w:t xml:space="preserve"> </w:t>
      </w:r>
      <w:r w:rsidR="003511F2" w:rsidRPr="0071252A">
        <w:rPr>
          <w:rStyle w:val="ad"/>
          <w:rFonts w:eastAsiaTheme="majorEastAsia"/>
          <w:szCs w:val="28"/>
          <w:lang w:val="ru-RU"/>
        </w:rPr>
        <w:t xml:space="preserve">деятельности </w:t>
      </w:r>
      <w:r w:rsidRPr="0071252A">
        <w:rPr>
          <w:rStyle w:val="ad"/>
          <w:rFonts w:eastAsiaTheme="majorEastAsia"/>
          <w:szCs w:val="28"/>
          <w:lang w:val="ru-RU"/>
        </w:rPr>
        <w:t>экспертного сообщества (объекты экспертизы)</w:t>
      </w:r>
      <w:r w:rsidR="00557D57" w:rsidRPr="0071252A">
        <w:rPr>
          <w:rStyle w:val="ad"/>
          <w:rFonts w:eastAsiaTheme="majorEastAsia"/>
          <w:szCs w:val="28"/>
          <w:lang w:val="ru-RU"/>
        </w:rPr>
        <w:t xml:space="preserve">, </w:t>
      </w:r>
      <w:r w:rsidR="0026434A" w:rsidRPr="0071252A">
        <w:rPr>
          <w:rStyle w:val="ad"/>
          <w:rFonts w:eastAsiaTheme="majorEastAsia"/>
          <w:szCs w:val="28"/>
          <w:lang w:val="ru-RU"/>
        </w:rPr>
        <w:t xml:space="preserve">права и обязанности членов экспертного сообщества, критерии и порядок отбора экспертов в состав экспертного сообщества, порядок организации </w:t>
      </w:r>
      <w:r w:rsidR="0030523F" w:rsidRPr="0071252A">
        <w:rPr>
          <w:rStyle w:val="ad"/>
          <w:rFonts w:eastAsiaTheme="majorEastAsia"/>
          <w:szCs w:val="28"/>
          <w:lang w:val="ru-RU"/>
        </w:rPr>
        <w:t>экспертизы</w:t>
      </w:r>
      <w:r w:rsidR="00030CAB" w:rsidRPr="0071252A">
        <w:rPr>
          <w:rStyle w:val="ad"/>
          <w:rFonts w:eastAsiaTheme="majorEastAsia"/>
          <w:szCs w:val="28"/>
          <w:lang w:val="ru-RU"/>
        </w:rPr>
        <w:t xml:space="preserve"> и/или иные разделы, отвечающие целям и задачам формирования экспертного сообщества</w:t>
      </w:r>
      <w:r w:rsidR="0030523F" w:rsidRPr="0071252A">
        <w:rPr>
          <w:rStyle w:val="ad"/>
          <w:rFonts w:eastAsiaTheme="majorEastAsia"/>
          <w:szCs w:val="28"/>
          <w:lang w:val="ru-RU"/>
        </w:rPr>
        <w:t>.</w:t>
      </w:r>
    </w:p>
    <w:p w:rsidR="00382250" w:rsidRPr="0071252A" w:rsidRDefault="007C15D5" w:rsidP="0071252A">
      <w:pPr>
        <w:pStyle w:val="a5"/>
        <w:tabs>
          <w:tab w:val="left" w:pos="9356"/>
        </w:tabs>
        <w:ind w:right="0" w:firstLine="709"/>
        <w:jc w:val="both"/>
        <w:rPr>
          <w:rStyle w:val="ad"/>
          <w:rFonts w:eastAsiaTheme="majorEastAsia"/>
          <w:szCs w:val="28"/>
          <w:lang w:val="ru-RU"/>
        </w:rPr>
      </w:pPr>
      <w:r w:rsidRPr="0071252A">
        <w:rPr>
          <w:rStyle w:val="ad"/>
          <w:rFonts w:eastAsiaTheme="majorEastAsia"/>
          <w:szCs w:val="28"/>
          <w:lang w:val="ru-RU"/>
        </w:rPr>
        <w:t>Органами местного самоуправления, осуществляющими управление в сфере образования, может быть разработано одно Положение о создании экспертных сообществ для обеспечения деятельности нескольких экспертных сообществ, действующих на территории муниципального образования. В последнем случае Положение будет носить рамочный характер и должно предусматривать возможность детализации особенностей деятельности каждого из действующих на его основе экспертных сообществ за счет выпуска иных нормативных документов (</w:t>
      </w:r>
      <w:r w:rsidR="00BB2D55">
        <w:rPr>
          <w:rStyle w:val="ad"/>
          <w:rFonts w:eastAsiaTheme="majorEastAsia"/>
          <w:szCs w:val="28"/>
          <w:lang w:val="ru-RU"/>
        </w:rPr>
        <w:t>инструктивных писем</w:t>
      </w:r>
      <w:r w:rsidR="00203866">
        <w:rPr>
          <w:rStyle w:val="ad"/>
          <w:rFonts w:eastAsiaTheme="majorEastAsia"/>
          <w:szCs w:val="28"/>
          <w:lang w:val="ru-RU"/>
        </w:rPr>
        <w:t>, инструкций, регламентов и т.д.</w:t>
      </w:r>
      <w:r w:rsidR="00BB2D55">
        <w:rPr>
          <w:rStyle w:val="ad"/>
          <w:rFonts w:eastAsiaTheme="majorEastAsia"/>
          <w:szCs w:val="28"/>
          <w:lang w:val="ru-RU"/>
        </w:rPr>
        <w:t>).</w:t>
      </w:r>
    </w:p>
    <w:p w:rsidR="004C142F" w:rsidRPr="0071252A" w:rsidRDefault="004C142F" w:rsidP="0071252A">
      <w:pPr>
        <w:pStyle w:val="a5"/>
        <w:tabs>
          <w:tab w:val="left" w:pos="9356"/>
        </w:tabs>
        <w:ind w:right="0"/>
        <w:jc w:val="both"/>
        <w:rPr>
          <w:b w:val="0"/>
          <w:szCs w:val="28"/>
          <w:lang w:val="ru-RU"/>
        </w:rPr>
      </w:pPr>
    </w:p>
    <w:p w:rsidR="0032766D" w:rsidRPr="00A60FF1" w:rsidRDefault="0032766D" w:rsidP="0071252A">
      <w:pPr>
        <w:pStyle w:val="a5"/>
        <w:tabs>
          <w:tab w:val="left" w:pos="9356"/>
        </w:tabs>
        <w:ind w:right="0"/>
        <w:rPr>
          <w:szCs w:val="28"/>
          <w:lang w:val="ru-RU"/>
        </w:rPr>
      </w:pPr>
      <w:r w:rsidRPr="00A60FF1">
        <w:rPr>
          <w:szCs w:val="28"/>
          <w:lang w:val="ru-RU"/>
        </w:rPr>
        <w:t xml:space="preserve">Раздел 3. Критерии и порядок отбора </w:t>
      </w:r>
      <w:r w:rsidR="00A25BE1" w:rsidRPr="00A60FF1">
        <w:rPr>
          <w:szCs w:val="28"/>
          <w:lang w:val="ru-RU"/>
        </w:rPr>
        <w:t>экспертов</w:t>
      </w:r>
    </w:p>
    <w:p w:rsidR="004C142F" w:rsidRPr="0071252A" w:rsidRDefault="004C142F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</w:p>
    <w:p w:rsidR="0072521E" w:rsidRPr="0071252A" w:rsidRDefault="00E006E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 w:rsidRPr="0071252A">
        <w:rPr>
          <w:b w:val="0"/>
          <w:szCs w:val="28"/>
          <w:lang w:val="ru-RU"/>
        </w:rPr>
        <w:t>В сфере образования в качестве экспертов могут выступать специалисты органов государственной власти и органов местного самоуправления, осуществляющих управление в сфере образования, руководящие и педагогические работники образовательных организаций, обладающие теоретической подготовкой в различных областях</w:t>
      </w:r>
      <w:r w:rsidR="00A949BB">
        <w:rPr>
          <w:b w:val="0"/>
          <w:szCs w:val="28"/>
          <w:lang w:val="ru-RU"/>
        </w:rPr>
        <w:t xml:space="preserve"> и профессиональными компетенциями</w:t>
      </w:r>
      <w:r w:rsidR="00AF3F75" w:rsidRPr="0071252A">
        <w:rPr>
          <w:b w:val="0"/>
          <w:szCs w:val="28"/>
          <w:lang w:val="ru-RU"/>
        </w:rPr>
        <w:t xml:space="preserve"> и</w:t>
      </w:r>
      <w:r w:rsidRPr="0071252A">
        <w:rPr>
          <w:b w:val="0"/>
          <w:szCs w:val="28"/>
          <w:lang w:val="ru-RU"/>
        </w:rPr>
        <w:t xml:space="preserve"> осуществляющие практическую управленческую и образовательную деятельность.</w:t>
      </w:r>
    </w:p>
    <w:p w:rsidR="0072521E" w:rsidRDefault="00E93F67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 w:rsidRPr="0071252A">
        <w:rPr>
          <w:b w:val="0"/>
          <w:szCs w:val="28"/>
          <w:lang w:val="ru-RU"/>
        </w:rPr>
        <w:t xml:space="preserve">Рекомендуется при отборе экспертов руководствоваться следующими критериями </w:t>
      </w:r>
      <w:r w:rsidR="00E3772C">
        <w:rPr>
          <w:b w:val="0"/>
          <w:szCs w:val="28"/>
          <w:lang w:val="ru-RU"/>
        </w:rPr>
        <w:t xml:space="preserve">и показателями </w:t>
      </w:r>
      <w:r w:rsidRPr="0071252A">
        <w:rPr>
          <w:b w:val="0"/>
          <w:szCs w:val="28"/>
          <w:lang w:val="ru-RU"/>
        </w:rPr>
        <w:t>(носят вариативный характер):</w:t>
      </w:r>
    </w:p>
    <w:tbl>
      <w:tblPr>
        <w:tblStyle w:val="af4"/>
        <w:tblW w:w="0" w:type="auto"/>
        <w:tblLayout w:type="fixed"/>
        <w:tblLook w:val="04A0"/>
      </w:tblPr>
      <w:tblGrid>
        <w:gridCol w:w="594"/>
        <w:gridCol w:w="2633"/>
        <w:gridCol w:w="6946"/>
      </w:tblGrid>
      <w:tr w:rsidR="00E3772C" w:rsidTr="00D72494">
        <w:tc>
          <w:tcPr>
            <w:tcW w:w="594" w:type="dxa"/>
          </w:tcPr>
          <w:p w:rsidR="00E3772C" w:rsidRDefault="00E3772C" w:rsidP="00E3772C">
            <w:pPr>
              <w:pStyle w:val="a5"/>
              <w:tabs>
                <w:tab w:val="left" w:pos="9356"/>
              </w:tabs>
              <w:ind w:right="0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№ п/п</w:t>
            </w:r>
          </w:p>
        </w:tc>
        <w:tc>
          <w:tcPr>
            <w:tcW w:w="2633" w:type="dxa"/>
          </w:tcPr>
          <w:p w:rsidR="00E3772C" w:rsidRDefault="00E3772C" w:rsidP="00E3772C">
            <w:pPr>
              <w:pStyle w:val="a5"/>
              <w:tabs>
                <w:tab w:val="left" w:pos="9356"/>
              </w:tabs>
              <w:ind w:right="0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Критерий</w:t>
            </w:r>
          </w:p>
        </w:tc>
        <w:tc>
          <w:tcPr>
            <w:tcW w:w="6946" w:type="dxa"/>
          </w:tcPr>
          <w:p w:rsidR="00E3772C" w:rsidRDefault="00E3772C" w:rsidP="00E3772C">
            <w:pPr>
              <w:pStyle w:val="a5"/>
              <w:tabs>
                <w:tab w:val="left" w:pos="9356"/>
              </w:tabs>
              <w:ind w:right="0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Показатели</w:t>
            </w:r>
          </w:p>
        </w:tc>
      </w:tr>
      <w:tr w:rsidR="00E3772C" w:rsidTr="00D72494">
        <w:tc>
          <w:tcPr>
            <w:tcW w:w="594" w:type="dxa"/>
          </w:tcPr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1</w:t>
            </w:r>
          </w:p>
        </w:tc>
        <w:tc>
          <w:tcPr>
            <w:tcW w:w="2633" w:type="dxa"/>
          </w:tcPr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 w:rsidRPr="0071252A">
              <w:rPr>
                <w:b w:val="0"/>
                <w:szCs w:val="28"/>
                <w:lang w:val="ru-RU" w:eastAsia="ru-RU"/>
              </w:rPr>
              <w:t>Компетентность</w:t>
            </w:r>
          </w:p>
        </w:tc>
        <w:tc>
          <w:tcPr>
            <w:tcW w:w="6946" w:type="dxa"/>
          </w:tcPr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 w:eastAsia="ru-RU"/>
              </w:rPr>
            </w:pPr>
            <w:r>
              <w:rPr>
                <w:b w:val="0"/>
                <w:szCs w:val="28"/>
                <w:lang w:val="ru-RU" w:eastAsia="ru-RU"/>
              </w:rPr>
              <w:t xml:space="preserve">- </w:t>
            </w:r>
            <w:r w:rsidRPr="0071252A">
              <w:rPr>
                <w:b w:val="0"/>
                <w:szCs w:val="28"/>
                <w:lang w:val="ru-RU" w:eastAsia="ru-RU"/>
              </w:rPr>
              <w:t xml:space="preserve">высокая квалификация в области, в которой специализируется эксперт; </w:t>
            </w:r>
          </w:p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 w:eastAsia="ru-RU"/>
              </w:rPr>
            </w:pPr>
            <w:r>
              <w:rPr>
                <w:b w:val="0"/>
                <w:szCs w:val="28"/>
                <w:lang w:val="ru-RU" w:eastAsia="ru-RU"/>
              </w:rPr>
              <w:t xml:space="preserve">- </w:t>
            </w:r>
            <w:r w:rsidRPr="0071252A">
              <w:rPr>
                <w:b w:val="0"/>
                <w:szCs w:val="28"/>
                <w:lang w:val="ru-RU" w:eastAsia="ru-RU"/>
              </w:rPr>
              <w:t xml:space="preserve">наличие ученой степени/звания и/или квалификационной категории; </w:t>
            </w:r>
          </w:p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 w:eastAsia="ru-RU"/>
              </w:rPr>
              <w:t xml:space="preserve">- </w:t>
            </w:r>
            <w:r w:rsidRPr="0071252A">
              <w:rPr>
                <w:b w:val="0"/>
                <w:szCs w:val="28"/>
                <w:lang w:val="ru-RU" w:eastAsia="ru-RU"/>
              </w:rPr>
              <w:t xml:space="preserve">наличие свидетельства о </w:t>
            </w:r>
            <w:r w:rsidRPr="0071252A">
              <w:rPr>
                <w:b w:val="0"/>
                <w:szCs w:val="28"/>
                <w:lang w:val="ru-RU"/>
              </w:rPr>
              <w:t>повышении квалификации в сфере профессиональной дея</w:t>
            </w:r>
            <w:r>
              <w:rPr>
                <w:b w:val="0"/>
                <w:szCs w:val="28"/>
                <w:lang w:val="ru-RU"/>
              </w:rPr>
              <w:t>тельности за последние три года;</w:t>
            </w:r>
          </w:p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 w:eastAsia="ru-RU"/>
              </w:rPr>
            </w:pPr>
            <w:r>
              <w:rPr>
                <w:b w:val="0"/>
                <w:szCs w:val="28"/>
                <w:lang w:val="ru-RU"/>
              </w:rPr>
              <w:t xml:space="preserve">- </w:t>
            </w:r>
            <w:r w:rsidRPr="0071252A">
              <w:rPr>
                <w:b w:val="0"/>
                <w:szCs w:val="28"/>
                <w:lang w:val="ru-RU" w:eastAsia="ru-RU"/>
              </w:rPr>
              <w:t>членство в профессиональных (предме</w:t>
            </w:r>
            <w:r>
              <w:rPr>
                <w:b w:val="0"/>
                <w:szCs w:val="28"/>
                <w:lang w:val="ru-RU" w:eastAsia="ru-RU"/>
              </w:rPr>
              <w:t>тных) ассоциациях, сообществах;</w:t>
            </w:r>
          </w:p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 w:eastAsia="ru-RU"/>
              </w:rPr>
            </w:pPr>
            <w:r>
              <w:rPr>
                <w:b w:val="0"/>
                <w:szCs w:val="28"/>
                <w:lang w:val="ru-RU" w:eastAsia="ru-RU"/>
              </w:rPr>
              <w:t xml:space="preserve">- </w:t>
            </w:r>
            <w:r w:rsidRPr="0071252A">
              <w:rPr>
                <w:b w:val="0"/>
                <w:szCs w:val="28"/>
                <w:lang w:val="ru-RU" w:eastAsia="ru-RU"/>
              </w:rPr>
              <w:t>наличие публикаций</w:t>
            </w:r>
            <w:r>
              <w:rPr>
                <w:b w:val="0"/>
                <w:szCs w:val="28"/>
                <w:lang w:val="ru-RU" w:eastAsia="ru-RU"/>
              </w:rPr>
              <w:t>;</w:t>
            </w:r>
          </w:p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 w:eastAsia="ru-RU"/>
              </w:rPr>
              <w:t xml:space="preserve">- </w:t>
            </w:r>
            <w:r w:rsidRPr="0071252A">
              <w:rPr>
                <w:b w:val="0"/>
                <w:szCs w:val="28"/>
                <w:lang w:val="ru-RU" w:eastAsia="ru-RU"/>
              </w:rPr>
              <w:t xml:space="preserve">иные параметры, свидетельствующие о </w:t>
            </w:r>
            <w:r w:rsidRPr="0071252A">
              <w:rPr>
                <w:b w:val="0"/>
                <w:szCs w:val="28"/>
                <w:lang w:val="ru-RU" w:eastAsia="ru-RU"/>
              </w:rPr>
              <w:lastRenderedPageBreak/>
              <w:t>компетентности и профессионализме кандидата</w:t>
            </w:r>
          </w:p>
        </w:tc>
      </w:tr>
      <w:tr w:rsidR="00E3772C" w:rsidTr="00D72494">
        <w:tc>
          <w:tcPr>
            <w:tcW w:w="594" w:type="dxa"/>
          </w:tcPr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633" w:type="dxa"/>
          </w:tcPr>
          <w:p w:rsidR="00E3772C" w:rsidRDefault="00F21957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 w:rsidRPr="0071252A">
              <w:rPr>
                <w:b w:val="0"/>
                <w:szCs w:val="28"/>
                <w:lang w:val="ru-RU" w:eastAsia="ru-RU"/>
              </w:rPr>
              <w:t>Опыт и кругозор</w:t>
            </w:r>
          </w:p>
        </w:tc>
        <w:tc>
          <w:tcPr>
            <w:tcW w:w="6946" w:type="dxa"/>
          </w:tcPr>
          <w:p w:rsidR="00475711" w:rsidRDefault="00475711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- </w:t>
            </w:r>
            <w:r w:rsidR="00F21957" w:rsidRPr="0071252A">
              <w:rPr>
                <w:b w:val="0"/>
                <w:szCs w:val="28"/>
                <w:lang w:val="ru-RU"/>
              </w:rPr>
              <w:t>опыт практической деятельности в сфере образования не менее трех лет</w:t>
            </w:r>
            <w:r w:rsidR="00F21957" w:rsidRPr="0071252A">
              <w:rPr>
                <w:b w:val="0"/>
                <w:szCs w:val="28"/>
                <w:lang w:val="ru-RU" w:eastAsia="ru-RU"/>
              </w:rPr>
              <w:t>;</w:t>
            </w:r>
          </w:p>
          <w:p w:rsidR="00475711" w:rsidRDefault="00475711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- </w:t>
            </w:r>
            <w:r w:rsidR="00F21957" w:rsidRPr="0071252A">
              <w:rPr>
                <w:b w:val="0"/>
                <w:szCs w:val="28"/>
                <w:lang w:val="ru-RU" w:eastAsia="ru-RU"/>
              </w:rPr>
              <w:t xml:space="preserve">опыт участия в </w:t>
            </w:r>
            <w:r w:rsidR="00F21957" w:rsidRPr="0071252A">
              <w:rPr>
                <w:b w:val="0"/>
                <w:szCs w:val="28"/>
                <w:lang w:val="ru-RU"/>
              </w:rPr>
              <w:t>муниципальных и региональных проектах</w:t>
            </w:r>
            <w:r w:rsidR="00F21957" w:rsidRPr="0071252A">
              <w:rPr>
                <w:b w:val="0"/>
                <w:szCs w:val="28"/>
                <w:lang w:val="ru-RU" w:eastAsia="ru-RU"/>
              </w:rPr>
              <w:t xml:space="preserve"> по актуальным проблемам </w:t>
            </w:r>
            <w:r w:rsidR="00F21957" w:rsidRPr="0071252A">
              <w:rPr>
                <w:b w:val="0"/>
                <w:szCs w:val="28"/>
                <w:lang w:val="ru-RU"/>
              </w:rPr>
              <w:t>сферы образования</w:t>
            </w:r>
            <w:r w:rsidR="00F21957" w:rsidRPr="0071252A">
              <w:rPr>
                <w:b w:val="0"/>
                <w:szCs w:val="28"/>
                <w:lang w:val="ru-RU" w:eastAsia="ru-RU"/>
              </w:rPr>
              <w:t>;</w:t>
            </w:r>
          </w:p>
          <w:p w:rsidR="00475711" w:rsidRDefault="00475711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- </w:t>
            </w:r>
            <w:r w:rsidR="00F21957" w:rsidRPr="0071252A">
              <w:rPr>
                <w:b w:val="0"/>
                <w:szCs w:val="28"/>
                <w:lang w:val="ru-RU" w:eastAsia="ru-RU"/>
              </w:rPr>
              <w:t>опыт проведения экспертиз;</w:t>
            </w:r>
          </w:p>
          <w:p w:rsidR="00475711" w:rsidRDefault="00475711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- </w:t>
            </w:r>
            <w:r w:rsidR="00F21957" w:rsidRPr="0071252A">
              <w:rPr>
                <w:b w:val="0"/>
                <w:szCs w:val="28"/>
                <w:lang w:val="ru-RU" w:eastAsia="ru-RU"/>
              </w:rPr>
              <w:t xml:space="preserve">опыт </w:t>
            </w:r>
            <w:r w:rsidR="00F21957" w:rsidRPr="0071252A">
              <w:rPr>
                <w:b w:val="0"/>
                <w:szCs w:val="28"/>
                <w:lang w:val="ru-RU"/>
              </w:rPr>
              <w:t>разработки образовательных продуктов</w:t>
            </w:r>
            <w:r w:rsidR="00F21957" w:rsidRPr="0071252A">
              <w:rPr>
                <w:b w:val="0"/>
                <w:szCs w:val="28"/>
                <w:lang w:val="ru-RU" w:eastAsia="ru-RU"/>
              </w:rPr>
              <w:t>;</w:t>
            </w:r>
            <w:r w:rsidR="00F21957" w:rsidRPr="0071252A">
              <w:rPr>
                <w:b w:val="0"/>
                <w:szCs w:val="28"/>
                <w:lang w:val="ru-RU"/>
              </w:rPr>
              <w:t xml:space="preserve"> </w:t>
            </w:r>
          </w:p>
          <w:p w:rsidR="00E3772C" w:rsidRDefault="00475711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- </w:t>
            </w:r>
            <w:r w:rsidR="00F21957" w:rsidRPr="0071252A">
              <w:rPr>
                <w:b w:val="0"/>
                <w:szCs w:val="28"/>
                <w:lang w:val="ru-RU" w:eastAsia="ru-RU"/>
              </w:rPr>
              <w:t xml:space="preserve">системные знания о </w:t>
            </w:r>
            <w:r w:rsidR="00F21957" w:rsidRPr="0071252A">
              <w:rPr>
                <w:b w:val="0"/>
                <w:szCs w:val="28"/>
                <w:lang w:val="ru-RU"/>
              </w:rPr>
              <w:t>тенденциях в развитии муниципальной и региональной систем образования</w:t>
            </w:r>
            <w:r w:rsidR="00A949BB">
              <w:rPr>
                <w:b w:val="0"/>
                <w:szCs w:val="28"/>
                <w:lang w:val="ru-RU"/>
              </w:rPr>
              <w:t xml:space="preserve"> и др.</w:t>
            </w:r>
          </w:p>
        </w:tc>
      </w:tr>
      <w:tr w:rsidR="00E3772C" w:rsidTr="00D72494">
        <w:tc>
          <w:tcPr>
            <w:tcW w:w="594" w:type="dxa"/>
          </w:tcPr>
          <w:p w:rsidR="00E3772C" w:rsidRDefault="00E3772C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3</w:t>
            </w:r>
          </w:p>
        </w:tc>
        <w:tc>
          <w:tcPr>
            <w:tcW w:w="2633" w:type="dxa"/>
          </w:tcPr>
          <w:p w:rsidR="00E3772C" w:rsidRDefault="00F21957" w:rsidP="0071252A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 w:rsidRPr="0071252A">
              <w:rPr>
                <w:b w:val="0"/>
                <w:bCs w:val="0"/>
                <w:szCs w:val="28"/>
                <w:lang w:val="ru-RU"/>
              </w:rPr>
              <w:t>Профессиональные д</w:t>
            </w:r>
            <w:r w:rsidRPr="0071252A">
              <w:rPr>
                <w:b w:val="0"/>
                <w:szCs w:val="28"/>
                <w:lang w:val="ru-RU" w:eastAsia="ru-RU"/>
              </w:rPr>
              <w:t>остижения</w:t>
            </w:r>
          </w:p>
        </w:tc>
        <w:tc>
          <w:tcPr>
            <w:tcW w:w="6946" w:type="dxa"/>
          </w:tcPr>
          <w:p w:rsidR="00E3772C" w:rsidRDefault="00475711" w:rsidP="00F21957">
            <w:pPr>
              <w:pStyle w:val="a5"/>
              <w:tabs>
                <w:tab w:val="left" w:pos="9356"/>
              </w:tabs>
              <w:ind w:right="0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 w:eastAsia="ru-RU"/>
              </w:rPr>
              <w:t xml:space="preserve">- </w:t>
            </w:r>
            <w:r w:rsidR="00E00EA8">
              <w:rPr>
                <w:b w:val="0"/>
                <w:szCs w:val="28"/>
                <w:lang w:val="ru-RU" w:eastAsia="ru-RU"/>
              </w:rPr>
              <w:t>н</w:t>
            </w:r>
            <w:r w:rsidR="00F21957">
              <w:rPr>
                <w:b w:val="0"/>
                <w:szCs w:val="28"/>
                <w:lang w:val="ru-RU" w:eastAsia="ru-RU"/>
              </w:rPr>
              <w:t>аличие почетных званий «Заслуженный учитель Российской Федерации», «Заслуженный работник образования ЯНАО» и/или «Почётный работник общего образования Российской Федерации»</w:t>
            </w:r>
            <w:r w:rsidR="00A949BB">
              <w:rPr>
                <w:b w:val="0"/>
                <w:szCs w:val="28"/>
                <w:lang w:val="ru-RU" w:eastAsia="ru-RU"/>
              </w:rPr>
              <w:t xml:space="preserve"> и др.</w:t>
            </w:r>
          </w:p>
        </w:tc>
      </w:tr>
    </w:tbl>
    <w:p w:rsidR="009277E9" w:rsidRPr="0071252A" w:rsidRDefault="009277E9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 w:eastAsia="ru-RU"/>
        </w:rPr>
      </w:pPr>
      <w:r>
        <w:rPr>
          <w:b w:val="0"/>
          <w:szCs w:val="28"/>
          <w:lang w:val="ru-RU" w:eastAsia="ru-RU"/>
        </w:rPr>
        <w:t xml:space="preserve">Конкретный перечень критериев </w:t>
      </w:r>
      <w:r w:rsidR="00423EAA">
        <w:rPr>
          <w:b w:val="0"/>
          <w:szCs w:val="28"/>
          <w:lang w:val="ru-RU" w:eastAsia="ru-RU"/>
        </w:rPr>
        <w:t xml:space="preserve">отбора экспертов и направления деятельности экспертного сообщества </w:t>
      </w:r>
      <w:r w:rsidR="008D7BE1">
        <w:rPr>
          <w:b w:val="0"/>
          <w:szCs w:val="28"/>
          <w:lang w:val="ru-RU" w:eastAsia="ru-RU"/>
        </w:rPr>
        <w:t>определя</w:t>
      </w:r>
      <w:r w:rsidR="00423EAA">
        <w:rPr>
          <w:b w:val="0"/>
          <w:szCs w:val="28"/>
          <w:lang w:val="ru-RU" w:eastAsia="ru-RU"/>
        </w:rPr>
        <w:t>ю</w:t>
      </w:r>
      <w:r w:rsidR="008D7BE1">
        <w:rPr>
          <w:b w:val="0"/>
          <w:szCs w:val="28"/>
          <w:lang w:val="ru-RU" w:eastAsia="ru-RU"/>
        </w:rPr>
        <w:t xml:space="preserve">тся </w:t>
      </w:r>
      <w:r>
        <w:rPr>
          <w:b w:val="0"/>
          <w:szCs w:val="28"/>
          <w:lang w:val="ru-RU" w:eastAsia="ru-RU"/>
        </w:rPr>
        <w:t xml:space="preserve">органами местного самоуправления, осуществляющими управление в сфере образования, исходя из </w:t>
      </w:r>
      <w:r w:rsidR="008D7BE1">
        <w:rPr>
          <w:b w:val="0"/>
          <w:szCs w:val="28"/>
          <w:lang w:val="ru-RU" w:eastAsia="ru-RU"/>
        </w:rPr>
        <w:t>целей и задач создания экспертного сообщества.</w:t>
      </w:r>
    </w:p>
    <w:p w:rsidR="0071252A" w:rsidRPr="0071252A" w:rsidRDefault="0071252A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 w:rsidRPr="0071252A">
        <w:rPr>
          <w:rStyle w:val="ad"/>
          <w:rFonts w:eastAsiaTheme="majorEastAsia"/>
          <w:szCs w:val="28"/>
          <w:lang w:val="ru-RU"/>
        </w:rPr>
        <w:t>Количество экспертов, входящих в состав экспертного сообщества,</w:t>
      </w:r>
      <w:r w:rsidR="00423EAA">
        <w:rPr>
          <w:rStyle w:val="ad"/>
          <w:rFonts w:eastAsiaTheme="majorEastAsia"/>
          <w:szCs w:val="28"/>
          <w:lang w:val="ru-RU"/>
        </w:rPr>
        <w:t xml:space="preserve"> </w:t>
      </w:r>
      <w:r w:rsidRPr="0071252A">
        <w:rPr>
          <w:rStyle w:val="ad"/>
          <w:rFonts w:eastAsiaTheme="majorEastAsia"/>
          <w:szCs w:val="28"/>
          <w:lang w:val="ru-RU"/>
        </w:rPr>
        <w:t>определяется в соответствии с целями и задачами создания экспертного сообщества, а также содержанием и объемом осуществляемой экспертной деятельности.</w:t>
      </w:r>
    </w:p>
    <w:p w:rsidR="00E93F67" w:rsidRDefault="009277E9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Отбор экспертов осуществляется </w:t>
      </w:r>
      <w:r w:rsidR="006220EB">
        <w:rPr>
          <w:b w:val="0"/>
          <w:szCs w:val="28"/>
          <w:lang w:val="ru-RU"/>
        </w:rPr>
        <w:t>ежегодно по инициативе органов местного самоуправления, осуществляющих управление в сфере образования (инструктивным письмом), на основании заявок специалистов сферы образования, осуществляющих педагогическую и управленческую деятельность.</w:t>
      </w:r>
    </w:p>
    <w:p w:rsidR="00EC616D" w:rsidRDefault="00EC616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В процессе отбора могут быть установлены квоты (количественные ограничения) на отбор экспертов.</w:t>
      </w:r>
    </w:p>
    <w:p w:rsidR="00102FD7" w:rsidRDefault="00102FD7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При первичном формировании экспертного сообщества создается муниципальный реестр экспертов, входящих в состав экспертного сообщества (понятие реестра определено в разделе 1 настоящих методических рекомендаций). В дальнейшем рекомендуется ежегодно обновлять и дополнять указанный реестр.</w:t>
      </w:r>
    </w:p>
    <w:p w:rsidR="00DF508B" w:rsidRDefault="00DF508B" w:rsidP="001B31C3">
      <w:pPr>
        <w:pStyle w:val="a5"/>
        <w:tabs>
          <w:tab w:val="left" w:pos="9356"/>
        </w:tabs>
        <w:ind w:right="0"/>
        <w:rPr>
          <w:szCs w:val="28"/>
          <w:lang w:val="ru-RU"/>
        </w:rPr>
      </w:pPr>
    </w:p>
    <w:p w:rsidR="001B31C3" w:rsidRPr="00FD27DF" w:rsidRDefault="001B31C3" w:rsidP="001B31C3">
      <w:pPr>
        <w:pStyle w:val="a5"/>
        <w:tabs>
          <w:tab w:val="left" w:pos="9356"/>
        </w:tabs>
        <w:ind w:right="0"/>
        <w:rPr>
          <w:szCs w:val="28"/>
          <w:lang w:val="ru-RU"/>
        </w:rPr>
      </w:pPr>
      <w:r w:rsidRPr="00FD27DF">
        <w:rPr>
          <w:szCs w:val="28"/>
          <w:lang w:val="ru-RU"/>
        </w:rPr>
        <w:t xml:space="preserve">Раздел 4. </w:t>
      </w:r>
      <w:r w:rsidR="00FD27DF" w:rsidRPr="00723FF7">
        <w:rPr>
          <w:rStyle w:val="ad"/>
          <w:rFonts w:eastAsiaTheme="majorEastAsia"/>
          <w:b/>
          <w:szCs w:val="28"/>
          <w:lang w:val="ru-RU"/>
        </w:rPr>
        <w:t>Порядок организации экспертизы</w:t>
      </w:r>
    </w:p>
    <w:p w:rsidR="001B31C3" w:rsidRDefault="001B31C3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</w:p>
    <w:p w:rsidR="00F72498" w:rsidRDefault="00F72498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При возникновении потребности в проведении экспертизы по направлению деятельности экспертного сообщества </w:t>
      </w:r>
      <w:r w:rsidR="008926E0">
        <w:rPr>
          <w:b w:val="0"/>
          <w:szCs w:val="28"/>
          <w:lang w:val="ru-RU"/>
        </w:rPr>
        <w:t>формируется экспертная комиссия из числа экспертов, включенных в реестр экспертного сообщества с учетом специфики экспертной оценки, направления экспертизы. Количественный состав комиссии формируется исходя из сроков экспертизы, объема работы, в соответствии с целями и задачами требуемой экспертной деятельности.</w:t>
      </w:r>
    </w:p>
    <w:p w:rsidR="008926E0" w:rsidRDefault="00DA260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Отбор экспертов в состав экспертной комиссии рекомендуется проводить после анализа их данных, включенных в реестр, по следующим позициям:</w:t>
      </w:r>
    </w:p>
    <w:p w:rsidR="00DA2600" w:rsidRDefault="00DA260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проверк</w:t>
      </w:r>
      <w:r w:rsidR="00A949BB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профиля </w:t>
      </w:r>
      <w:r w:rsidR="0086683C">
        <w:rPr>
          <w:b w:val="0"/>
          <w:szCs w:val="28"/>
          <w:lang w:val="ru-RU"/>
        </w:rPr>
        <w:t xml:space="preserve">эксперта </w:t>
      </w:r>
      <w:r>
        <w:rPr>
          <w:b w:val="0"/>
          <w:szCs w:val="28"/>
          <w:lang w:val="ru-RU"/>
        </w:rPr>
        <w:t>на соответствие тематик</w:t>
      </w:r>
      <w:r w:rsidR="0086683C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экспертизы;</w:t>
      </w:r>
    </w:p>
    <w:p w:rsidR="00DA2600" w:rsidRDefault="00DA260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>отсутствие конфликта интересов (личной заинтересованности в результатах экспертизы);</w:t>
      </w:r>
    </w:p>
    <w:p w:rsidR="00DA2600" w:rsidRDefault="00DA260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сбалансированность уровней профессиональной подготовки и компетенции всех членов экспертной комиссии;</w:t>
      </w:r>
    </w:p>
    <w:p w:rsidR="00DA2600" w:rsidRDefault="00DA260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соблюдение требований к срокам выполнения работ (проведенных ранее экспертиз или выполнения иных задач).</w:t>
      </w:r>
    </w:p>
    <w:p w:rsidR="00453C65" w:rsidRDefault="00453C65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</w:p>
    <w:p w:rsidR="00453C65" w:rsidRPr="00453C65" w:rsidRDefault="00453C65" w:rsidP="00453C65">
      <w:pPr>
        <w:pStyle w:val="a5"/>
        <w:tabs>
          <w:tab w:val="left" w:pos="9356"/>
        </w:tabs>
        <w:ind w:right="0"/>
        <w:rPr>
          <w:szCs w:val="28"/>
          <w:lang w:val="ru-RU"/>
        </w:rPr>
      </w:pPr>
      <w:r>
        <w:rPr>
          <w:szCs w:val="28"/>
          <w:lang w:val="ru-RU"/>
        </w:rPr>
        <w:t>Раздел 5. Права и обязанности членов экспертного сообщества</w:t>
      </w:r>
    </w:p>
    <w:p w:rsidR="00F04824" w:rsidRDefault="00F04824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</w:p>
    <w:p w:rsidR="00453C65" w:rsidRDefault="006F3D4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К обязанностям членов экспертного сообщества могут быть отнесены:</w:t>
      </w:r>
    </w:p>
    <w:p w:rsidR="006F3D4D" w:rsidRDefault="006F3D4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регулярное (по мере возникновения потребности) участие в экспертной оценке продуктов по профилю;</w:t>
      </w:r>
    </w:p>
    <w:p w:rsidR="006F3D4D" w:rsidRDefault="006F3D4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предоставление экспертных заключений в установленные сроки;</w:t>
      </w:r>
    </w:p>
    <w:p w:rsidR="00FD1F13" w:rsidRDefault="00FD1F13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- регулярное и своевременное повышение квалификации по вопросам проведения экспертизы и </w:t>
      </w:r>
      <w:r w:rsidR="00DF1D55">
        <w:rPr>
          <w:b w:val="0"/>
          <w:szCs w:val="28"/>
          <w:lang w:val="ru-RU"/>
        </w:rPr>
        <w:t xml:space="preserve">в </w:t>
      </w:r>
      <w:r>
        <w:rPr>
          <w:b w:val="0"/>
          <w:szCs w:val="28"/>
          <w:lang w:val="ru-RU"/>
        </w:rPr>
        <w:t>профильной области;</w:t>
      </w:r>
    </w:p>
    <w:p w:rsidR="007775AB" w:rsidRDefault="007775AB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своевременное</w:t>
      </w:r>
      <w:r w:rsidR="00CF20FA">
        <w:rPr>
          <w:b w:val="0"/>
          <w:szCs w:val="28"/>
          <w:lang w:val="ru-RU"/>
        </w:rPr>
        <w:t xml:space="preserve"> и регулярное обновление данных, включенных в реестр</w:t>
      </w:r>
      <w:r w:rsidR="00E84224">
        <w:rPr>
          <w:b w:val="0"/>
          <w:szCs w:val="28"/>
          <w:lang w:val="ru-RU"/>
        </w:rPr>
        <w:t xml:space="preserve"> экспертного сообщества;</w:t>
      </w:r>
    </w:p>
    <w:p w:rsidR="00FD1F13" w:rsidRDefault="00FD1F13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своевременное информирование организаторов экспертизы о наличии конфликта интересов (личной заинтересован</w:t>
      </w:r>
      <w:r w:rsidR="00A949BB">
        <w:rPr>
          <w:b w:val="0"/>
          <w:szCs w:val="28"/>
          <w:lang w:val="ru-RU"/>
        </w:rPr>
        <w:t>ности в результатах экспертизы)</w:t>
      </w:r>
      <w:r>
        <w:rPr>
          <w:b w:val="0"/>
          <w:szCs w:val="28"/>
          <w:lang w:val="ru-RU"/>
        </w:rPr>
        <w:t xml:space="preserve"> при условии, что это</w:t>
      </w:r>
      <w:r w:rsidR="00A949BB">
        <w:rPr>
          <w:b w:val="0"/>
          <w:szCs w:val="28"/>
          <w:lang w:val="ru-RU"/>
        </w:rPr>
        <w:t xml:space="preserve"> обстоятельство</w:t>
      </w:r>
      <w:r>
        <w:rPr>
          <w:b w:val="0"/>
          <w:szCs w:val="28"/>
          <w:lang w:val="ru-RU"/>
        </w:rPr>
        <w:t xml:space="preserve"> не было </w:t>
      </w:r>
      <w:r w:rsidR="00A22D8B">
        <w:rPr>
          <w:b w:val="0"/>
          <w:szCs w:val="28"/>
          <w:lang w:val="ru-RU"/>
        </w:rPr>
        <w:t>известно</w:t>
      </w:r>
      <w:r>
        <w:rPr>
          <w:b w:val="0"/>
          <w:szCs w:val="28"/>
          <w:lang w:val="ru-RU"/>
        </w:rPr>
        <w:t xml:space="preserve"> организатор</w:t>
      </w:r>
      <w:r w:rsidR="00A22D8B">
        <w:rPr>
          <w:b w:val="0"/>
          <w:szCs w:val="28"/>
          <w:lang w:val="ru-RU"/>
        </w:rPr>
        <w:t>у</w:t>
      </w:r>
      <w:r>
        <w:rPr>
          <w:b w:val="0"/>
          <w:szCs w:val="28"/>
          <w:lang w:val="ru-RU"/>
        </w:rPr>
        <w:t xml:space="preserve"> </w:t>
      </w:r>
      <w:r w:rsidR="00A22D8B">
        <w:rPr>
          <w:b w:val="0"/>
          <w:szCs w:val="28"/>
          <w:lang w:val="ru-RU"/>
        </w:rPr>
        <w:t>в период</w:t>
      </w:r>
      <w:r>
        <w:rPr>
          <w:b w:val="0"/>
          <w:szCs w:val="28"/>
          <w:lang w:val="ru-RU"/>
        </w:rPr>
        <w:t xml:space="preserve"> формировани</w:t>
      </w:r>
      <w:r w:rsidR="00A22D8B">
        <w:rPr>
          <w:b w:val="0"/>
          <w:szCs w:val="28"/>
          <w:lang w:val="ru-RU"/>
        </w:rPr>
        <w:t>я</w:t>
      </w:r>
      <w:r w:rsidR="00A949BB">
        <w:rPr>
          <w:b w:val="0"/>
          <w:szCs w:val="28"/>
          <w:lang w:val="ru-RU"/>
        </w:rPr>
        <w:t xml:space="preserve"> экспертной комиссии.</w:t>
      </w:r>
    </w:p>
    <w:p w:rsidR="006F3D4D" w:rsidRDefault="006F3D4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Эксперты в составе экспертного сообщества обладают следующими правами:</w:t>
      </w:r>
    </w:p>
    <w:p w:rsidR="006F3D4D" w:rsidRDefault="006F3D4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правом на получение своевременных и детальных разъяснений о нормативных, методических и/или иных основаниях для проведения экспертизы;</w:t>
      </w:r>
    </w:p>
    <w:p w:rsidR="006F3D4D" w:rsidRDefault="006F3D4D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правом на ознакомление с требованиями, предъявляемыми к экспертируемым продуктам, и критериями оценивания продукта на предмет его соответствия данным требованиям (экспертным листом);</w:t>
      </w:r>
    </w:p>
    <w:p w:rsidR="006F3D4D" w:rsidRDefault="00322FB0" w:rsidP="0071252A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правом на ознакомление с требованиями, предъявлемыми к результатам экспертизы – эк</w:t>
      </w:r>
      <w:r w:rsidR="0055328D">
        <w:rPr>
          <w:b w:val="0"/>
          <w:szCs w:val="28"/>
          <w:lang w:val="ru-RU"/>
        </w:rPr>
        <w:t xml:space="preserve">спертному заключению (какие сведения об экспертируемом продукте должно содержать письменное </w:t>
      </w:r>
      <w:r w:rsidR="00B2250F">
        <w:rPr>
          <w:b w:val="0"/>
          <w:szCs w:val="28"/>
          <w:lang w:val="ru-RU"/>
        </w:rPr>
        <w:t>резюме эксперта</w:t>
      </w:r>
      <w:r w:rsidR="0055328D">
        <w:rPr>
          <w:b w:val="0"/>
          <w:szCs w:val="28"/>
          <w:lang w:val="ru-RU"/>
        </w:rPr>
        <w:t>);</w:t>
      </w:r>
    </w:p>
    <w:p w:rsidR="00D7429C" w:rsidRDefault="00FD1F13" w:rsidP="00D7429C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- правом на </w:t>
      </w:r>
      <w:r w:rsidR="00051BD3">
        <w:rPr>
          <w:b w:val="0"/>
          <w:szCs w:val="28"/>
          <w:lang w:val="ru-RU"/>
        </w:rPr>
        <w:t xml:space="preserve">отказ от проведения экспертизы в случае несоответствия содержания экспертируемого продукта </w:t>
      </w:r>
      <w:r w:rsidR="00FE39C8">
        <w:rPr>
          <w:b w:val="0"/>
          <w:szCs w:val="28"/>
          <w:lang w:val="ru-RU"/>
        </w:rPr>
        <w:t>профилю эк</w:t>
      </w:r>
      <w:r w:rsidR="00D7429C">
        <w:rPr>
          <w:b w:val="0"/>
          <w:szCs w:val="28"/>
          <w:lang w:val="ru-RU"/>
        </w:rPr>
        <w:t>сперта.</w:t>
      </w:r>
    </w:p>
    <w:p w:rsidR="00F04824" w:rsidRPr="0071252A" w:rsidRDefault="00F04824" w:rsidP="00D7429C">
      <w:pPr>
        <w:pStyle w:val="a5"/>
        <w:tabs>
          <w:tab w:val="left" w:pos="9356"/>
        </w:tabs>
        <w:ind w:righ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Представленный перечень прав и обязанностей экспертов – членов экспертного сообщества носит вариативный характер и может быть изменен и/или уточнен в соответствии с потребностями конкретного экспертного сообщества.</w:t>
      </w:r>
    </w:p>
    <w:sectPr w:rsidR="00F04824" w:rsidRPr="0071252A" w:rsidSect="004B31C1">
      <w:footerReference w:type="default" r:id="rId8"/>
      <w:pgSz w:w="11906" w:h="16838"/>
      <w:pgMar w:top="1135" w:right="566" w:bottom="993" w:left="1276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18" w:rsidRDefault="00455418" w:rsidP="006239CA">
      <w:pPr>
        <w:spacing w:after="0" w:line="240" w:lineRule="auto"/>
      </w:pPr>
      <w:r>
        <w:separator/>
      </w:r>
    </w:p>
  </w:endnote>
  <w:endnote w:type="continuationSeparator" w:id="1">
    <w:p w:rsidR="00455418" w:rsidRDefault="00455418" w:rsidP="0062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113861"/>
    </w:sdtPr>
    <w:sdtContent>
      <w:p w:rsidR="000252CE" w:rsidRDefault="00D97B11" w:rsidP="004B31C1">
        <w:pPr>
          <w:pStyle w:val="a9"/>
          <w:jc w:val="center"/>
        </w:pPr>
        <w:fldSimple w:instr=" PAGE   \* MERGEFORMAT ">
          <w:r w:rsidR="001A6B2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18" w:rsidRDefault="00455418" w:rsidP="006239CA">
      <w:pPr>
        <w:spacing w:after="0" w:line="240" w:lineRule="auto"/>
      </w:pPr>
      <w:r>
        <w:separator/>
      </w:r>
    </w:p>
  </w:footnote>
  <w:footnote w:type="continuationSeparator" w:id="1">
    <w:p w:rsidR="00455418" w:rsidRDefault="00455418" w:rsidP="006239CA">
      <w:pPr>
        <w:spacing w:after="0" w:line="240" w:lineRule="auto"/>
      </w:pPr>
      <w:r>
        <w:continuationSeparator/>
      </w:r>
    </w:p>
  </w:footnote>
  <w:footnote w:id="2">
    <w:p w:rsidR="0072624D" w:rsidRDefault="0072624D" w:rsidP="0072624D">
      <w:pPr>
        <w:pStyle w:val="ae"/>
      </w:pPr>
      <w:r>
        <w:rPr>
          <w:rStyle w:val="af0"/>
        </w:rPr>
        <w:footnoteRef/>
      </w:r>
      <w:r>
        <w:t xml:space="preserve"> </w:t>
      </w:r>
      <w:r w:rsidRPr="005D7E53">
        <w:rPr>
          <w:rFonts w:cstheme="minorHAnsi"/>
        </w:rPr>
        <w:t xml:space="preserve">Ожегов С.И., Шведова Н.Ю. Толковый словарь русского языка. – Издательство: Азбуковник - Издание </w:t>
      </w:r>
      <w:r w:rsidRPr="005D7E53">
        <w:rPr>
          <w:rFonts w:eastAsia="Times New Roman" w:cstheme="minorHAnsi"/>
        </w:rPr>
        <w:t>4-е, доп. – 1997-1999</w:t>
      </w:r>
    </w:p>
  </w:footnote>
  <w:footnote w:id="3">
    <w:p w:rsidR="0072624D" w:rsidRDefault="0072624D" w:rsidP="0072624D">
      <w:pPr>
        <w:pStyle w:val="ae"/>
      </w:pPr>
      <w:r>
        <w:rPr>
          <w:rStyle w:val="af0"/>
        </w:rPr>
        <w:footnoteRef/>
      </w:r>
      <w:r>
        <w:t xml:space="preserve"> </w:t>
      </w:r>
      <w:r w:rsidRPr="005D7E53">
        <w:rPr>
          <w:rFonts w:cstheme="minorHAnsi"/>
        </w:rPr>
        <w:t xml:space="preserve">Ожегов С.И., Шведова Н.Ю. Толковый словарь русского языка. – Издательство: Азбуковник - Издание </w:t>
      </w:r>
      <w:r w:rsidRPr="005D7E53">
        <w:rPr>
          <w:rFonts w:eastAsia="Times New Roman" w:cstheme="minorHAnsi"/>
        </w:rPr>
        <w:t>4-е, доп. – 1997-1999</w:t>
      </w:r>
    </w:p>
  </w:footnote>
  <w:footnote w:id="4">
    <w:p w:rsidR="0072624D" w:rsidRDefault="0072624D" w:rsidP="0072624D">
      <w:pPr>
        <w:pStyle w:val="ae"/>
      </w:pPr>
      <w:r>
        <w:rPr>
          <w:rStyle w:val="af0"/>
        </w:rPr>
        <w:footnoteRef/>
      </w:r>
      <w:r>
        <w:t xml:space="preserve"> Толковый словарь русского языка: В 4 т./ Под ред. Д.Н.Ушакова. – М.: Русские словари, 1995</w:t>
      </w:r>
    </w:p>
  </w:footnote>
  <w:footnote w:id="5">
    <w:p w:rsidR="00BC4B86" w:rsidRDefault="00BC4B86" w:rsidP="00BC4B86">
      <w:pPr>
        <w:pStyle w:val="ae"/>
      </w:pPr>
      <w:r>
        <w:rPr>
          <w:rStyle w:val="af0"/>
        </w:rPr>
        <w:footnoteRef/>
      </w:r>
      <w:r>
        <w:t xml:space="preserve"> Толковый словарь русского языка: В 4 т./ Под ред. Д.Н.Ушакова. – М.: Русские словари, 1995</w:t>
      </w:r>
    </w:p>
  </w:footnote>
  <w:footnote w:id="6">
    <w:p w:rsidR="00322FB0" w:rsidRPr="00BA56FB" w:rsidRDefault="00322FB0">
      <w:pPr>
        <w:pStyle w:val="ae"/>
      </w:pPr>
      <w:r>
        <w:rPr>
          <w:rStyle w:val="af0"/>
        </w:rPr>
        <w:footnoteRef/>
      </w:r>
      <w:r>
        <w:t xml:space="preserve"> </w:t>
      </w:r>
      <w:r w:rsidRPr="00BA56FB">
        <w:rPr>
          <w:rStyle w:val="w"/>
          <w:iCs/>
        </w:rPr>
        <w:t>Большой</w:t>
      </w:r>
      <w:r w:rsidRPr="00BA56FB">
        <w:rPr>
          <w:rStyle w:val="af2"/>
        </w:rPr>
        <w:t xml:space="preserve"> </w:t>
      </w:r>
      <w:r w:rsidRPr="00BA56FB">
        <w:rPr>
          <w:rStyle w:val="w"/>
          <w:iCs/>
        </w:rPr>
        <w:t>словарь</w:t>
      </w:r>
      <w:r w:rsidRPr="00BA56FB">
        <w:rPr>
          <w:rStyle w:val="af2"/>
        </w:rPr>
        <w:t xml:space="preserve"> </w:t>
      </w:r>
      <w:r w:rsidRPr="00BA56FB">
        <w:rPr>
          <w:rStyle w:val="w"/>
          <w:iCs/>
        </w:rPr>
        <w:t>иностранных</w:t>
      </w:r>
      <w:r w:rsidRPr="00BA56FB">
        <w:rPr>
          <w:rStyle w:val="af2"/>
        </w:rPr>
        <w:t xml:space="preserve"> </w:t>
      </w:r>
      <w:r w:rsidRPr="00BA56FB">
        <w:rPr>
          <w:rStyle w:val="w"/>
          <w:iCs/>
        </w:rPr>
        <w:t>слов</w:t>
      </w:r>
      <w:r w:rsidRPr="00BA56FB">
        <w:rPr>
          <w:rStyle w:val="af2"/>
        </w:rPr>
        <w:t xml:space="preserve">.- </w:t>
      </w:r>
      <w:r w:rsidRPr="00BA56FB">
        <w:rPr>
          <w:rStyle w:val="w"/>
          <w:iCs/>
        </w:rPr>
        <w:t>Издательство</w:t>
      </w:r>
      <w:r w:rsidRPr="00BA56FB">
        <w:rPr>
          <w:rStyle w:val="af2"/>
        </w:rPr>
        <w:t xml:space="preserve"> «</w:t>
      </w:r>
      <w:r w:rsidRPr="00BA56FB">
        <w:rPr>
          <w:rStyle w:val="w"/>
          <w:iCs/>
        </w:rPr>
        <w:t>ИДДК</w:t>
      </w:r>
      <w:r w:rsidRPr="00BA56FB">
        <w:rPr>
          <w:rStyle w:val="af2"/>
        </w:rPr>
        <w:t xml:space="preserve">», </w:t>
      </w:r>
      <w:r w:rsidRPr="00BA56FB">
        <w:rPr>
          <w:rStyle w:val="w"/>
          <w:iCs/>
        </w:rPr>
        <w:t>2007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61C"/>
    <w:multiLevelType w:val="hybridMultilevel"/>
    <w:tmpl w:val="4DCCE418"/>
    <w:lvl w:ilvl="0" w:tplc="E88E3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B029E"/>
    <w:multiLevelType w:val="hybridMultilevel"/>
    <w:tmpl w:val="2BD849F4"/>
    <w:lvl w:ilvl="0" w:tplc="7102B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C581B"/>
    <w:multiLevelType w:val="multilevel"/>
    <w:tmpl w:val="884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007CE"/>
    <w:multiLevelType w:val="multilevel"/>
    <w:tmpl w:val="25C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D1CD4"/>
    <w:multiLevelType w:val="multilevel"/>
    <w:tmpl w:val="4ED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81B2F"/>
    <w:multiLevelType w:val="hybridMultilevel"/>
    <w:tmpl w:val="1A6ADD18"/>
    <w:lvl w:ilvl="0" w:tplc="8A9873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EA9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EE9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F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05E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2D0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8CD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F3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64E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F30"/>
    <w:rsid w:val="000252CE"/>
    <w:rsid w:val="00030CAB"/>
    <w:rsid w:val="000460FF"/>
    <w:rsid w:val="00051BD3"/>
    <w:rsid w:val="00065068"/>
    <w:rsid w:val="00065C37"/>
    <w:rsid w:val="000833C3"/>
    <w:rsid w:val="00095A82"/>
    <w:rsid w:val="000D2299"/>
    <w:rsid w:val="000D5C77"/>
    <w:rsid w:val="000D5FCD"/>
    <w:rsid w:val="000E7CF7"/>
    <w:rsid w:val="000F49B9"/>
    <w:rsid w:val="000F6AAD"/>
    <w:rsid w:val="00102FD7"/>
    <w:rsid w:val="001057EC"/>
    <w:rsid w:val="001300E8"/>
    <w:rsid w:val="0013364E"/>
    <w:rsid w:val="001600C1"/>
    <w:rsid w:val="00175801"/>
    <w:rsid w:val="001802EF"/>
    <w:rsid w:val="00184EE9"/>
    <w:rsid w:val="00190B9D"/>
    <w:rsid w:val="00193297"/>
    <w:rsid w:val="001A1A6F"/>
    <w:rsid w:val="001A6B2D"/>
    <w:rsid w:val="001B31C3"/>
    <w:rsid w:val="001C0ABF"/>
    <w:rsid w:val="001C4EB3"/>
    <w:rsid w:val="001D0C10"/>
    <w:rsid w:val="001D3E5E"/>
    <w:rsid w:val="001E1D3C"/>
    <w:rsid w:val="001E243C"/>
    <w:rsid w:val="00203866"/>
    <w:rsid w:val="00216D48"/>
    <w:rsid w:val="00217EA9"/>
    <w:rsid w:val="002261FA"/>
    <w:rsid w:val="00234C0F"/>
    <w:rsid w:val="00242C4D"/>
    <w:rsid w:val="0025492D"/>
    <w:rsid w:val="002602AF"/>
    <w:rsid w:val="00260C5D"/>
    <w:rsid w:val="0026434A"/>
    <w:rsid w:val="002665D3"/>
    <w:rsid w:val="00266660"/>
    <w:rsid w:val="002715E7"/>
    <w:rsid w:val="002753AD"/>
    <w:rsid w:val="0029539C"/>
    <w:rsid w:val="00296988"/>
    <w:rsid w:val="002A4EE0"/>
    <w:rsid w:val="002C29B2"/>
    <w:rsid w:val="002C3D7C"/>
    <w:rsid w:val="00303154"/>
    <w:rsid w:val="003031CC"/>
    <w:rsid w:val="0030523F"/>
    <w:rsid w:val="0031180B"/>
    <w:rsid w:val="0031263A"/>
    <w:rsid w:val="003158DF"/>
    <w:rsid w:val="00322FB0"/>
    <w:rsid w:val="0032766D"/>
    <w:rsid w:val="00333614"/>
    <w:rsid w:val="00334507"/>
    <w:rsid w:val="003511F2"/>
    <w:rsid w:val="00354D4C"/>
    <w:rsid w:val="00357AB7"/>
    <w:rsid w:val="00367FFD"/>
    <w:rsid w:val="00382250"/>
    <w:rsid w:val="0039048C"/>
    <w:rsid w:val="00394BAF"/>
    <w:rsid w:val="003A4FC7"/>
    <w:rsid w:val="003B4CE7"/>
    <w:rsid w:val="003E0047"/>
    <w:rsid w:val="003E6FA8"/>
    <w:rsid w:val="003F101A"/>
    <w:rsid w:val="00401925"/>
    <w:rsid w:val="00410D55"/>
    <w:rsid w:val="00412117"/>
    <w:rsid w:val="00423EAA"/>
    <w:rsid w:val="004445CF"/>
    <w:rsid w:val="00453C65"/>
    <w:rsid w:val="00455418"/>
    <w:rsid w:val="00461657"/>
    <w:rsid w:val="00475711"/>
    <w:rsid w:val="00493340"/>
    <w:rsid w:val="004A13B5"/>
    <w:rsid w:val="004B2E5B"/>
    <w:rsid w:val="004B31C1"/>
    <w:rsid w:val="004C142F"/>
    <w:rsid w:val="004D522E"/>
    <w:rsid w:val="0051781B"/>
    <w:rsid w:val="005416AA"/>
    <w:rsid w:val="00542573"/>
    <w:rsid w:val="00546CE1"/>
    <w:rsid w:val="005471E8"/>
    <w:rsid w:val="0055328D"/>
    <w:rsid w:val="00557D57"/>
    <w:rsid w:val="0056370C"/>
    <w:rsid w:val="00563A9D"/>
    <w:rsid w:val="0057330C"/>
    <w:rsid w:val="00587023"/>
    <w:rsid w:val="00587DD0"/>
    <w:rsid w:val="005A6FF5"/>
    <w:rsid w:val="005B067F"/>
    <w:rsid w:val="005D48A7"/>
    <w:rsid w:val="005D7E53"/>
    <w:rsid w:val="005F2484"/>
    <w:rsid w:val="00610078"/>
    <w:rsid w:val="00610F41"/>
    <w:rsid w:val="006220EB"/>
    <w:rsid w:val="006239CA"/>
    <w:rsid w:val="00625BA9"/>
    <w:rsid w:val="006326F7"/>
    <w:rsid w:val="00645B04"/>
    <w:rsid w:val="00651979"/>
    <w:rsid w:val="00662A2A"/>
    <w:rsid w:val="0066470C"/>
    <w:rsid w:val="00665244"/>
    <w:rsid w:val="006730DD"/>
    <w:rsid w:val="00682FB0"/>
    <w:rsid w:val="006E6942"/>
    <w:rsid w:val="006F3D4D"/>
    <w:rsid w:val="00703046"/>
    <w:rsid w:val="00712523"/>
    <w:rsid w:val="0071252A"/>
    <w:rsid w:val="00712880"/>
    <w:rsid w:val="00713E60"/>
    <w:rsid w:val="00716453"/>
    <w:rsid w:val="00723FF7"/>
    <w:rsid w:val="0072521E"/>
    <w:rsid w:val="0072624D"/>
    <w:rsid w:val="00732D12"/>
    <w:rsid w:val="00736D70"/>
    <w:rsid w:val="00745215"/>
    <w:rsid w:val="007471DF"/>
    <w:rsid w:val="0076699C"/>
    <w:rsid w:val="007775AB"/>
    <w:rsid w:val="00784F9F"/>
    <w:rsid w:val="00797821"/>
    <w:rsid w:val="007B29DE"/>
    <w:rsid w:val="007C15D5"/>
    <w:rsid w:val="007D007F"/>
    <w:rsid w:val="007E0048"/>
    <w:rsid w:val="007E5361"/>
    <w:rsid w:val="007F6298"/>
    <w:rsid w:val="007F6B1D"/>
    <w:rsid w:val="00810F3D"/>
    <w:rsid w:val="0081386D"/>
    <w:rsid w:val="00817586"/>
    <w:rsid w:val="00821BFC"/>
    <w:rsid w:val="00823309"/>
    <w:rsid w:val="00832911"/>
    <w:rsid w:val="008452F1"/>
    <w:rsid w:val="00852609"/>
    <w:rsid w:val="00852A71"/>
    <w:rsid w:val="00855050"/>
    <w:rsid w:val="00866759"/>
    <w:rsid w:val="0086683C"/>
    <w:rsid w:val="00866E2A"/>
    <w:rsid w:val="00882EA8"/>
    <w:rsid w:val="008926E0"/>
    <w:rsid w:val="00894B13"/>
    <w:rsid w:val="008A0016"/>
    <w:rsid w:val="008B469D"/>
    <w:rsid w:val="008B6FED"/>
    <w:rsid w:val="008D7BE1"/>
    <w:rsid w:val="00903B1D"/>
    <w:rsid w:val="009277E9"/>
    <w:rsid w:val="00927CF8"/>
    <w:rsid w:val="00933627"/>
    <w:rsid w:val="00940804"/>
    <w:rsid w:val="009577EC"/>
    <w:rsid w:val="009657F6"/>
    <w:rsid w:val="00967A3C"/>
    <w:rsid w:val="00975184"/>
    <w:rsid w:val="009B0A73"/>
    <w:rsid w:val="009D0198"/>
    <w:rsid w:val="00A22D8B"/>
    <w:rsid w:val="00A25BE1"/>
    <w:rsid w:val="00A402CE"/>
    <w:rsid w:val="00A5632A"/>
    <w:rsid w:val="00A60FF1"/>
    <w:rsid w:val="00A743FD"/>
    <w:rsid w:val="00A92DB6"/>
    <w:rsid w:val="00A949BB"/>
    <w:rsid w:val="00AB2796"/>
    <w:rsid w:val="00AB7264"/>
    <w:rsid w:val="00AD1F30"/>
    <w:rsid w:val="00AE20D5"/>
    <w:rsid w:val="00AE49DB"/>
    <w:rsid w:val="00AE7BB0"/>
    <w:rsid w:val="00AF3F75"/>
    <w:rsid w:val="00B00838"/>
    <w:rsid w:val="00B169A8"/>
    <w:rsid w:val="00B2250F"/>
    <w:rsid w:val="00B33492"/>
    <w:rsid w:val="00B35A18"/>
    <w:rsid w:val="00B663BB"/>
    <w:rsid w:val="00B677DA"/>
    <w:rsid w:val="00B83E30"/>
    <w:rsid w:val="00B85681"/>
    <w:rsid w:val="00BA56FB"/>
    <w:rsid w:val="00BB2D55"/>
    <w:rsid w:val="00BC4B86"/>
    <w:rsid w:val="00BD2F91"/>
    <w:rsid w:val="00BD4796"/>
    <w:rsid w:val="00BD64E2"/>
    <w:rsid w:val="00BE2EEB"/>
    <w:rsid w:val="00C005C5"/>
    <w:rsid w:val="00C13B6A"/>
    <w:rsid w:val="00C255CA"/>
    <w:rsid w:val="00C27372"/>
    <w:rsid w:val="00C33EBD"/>
    <w:rsid w:val="00C4690C"/>
    <w:rsid w:val="00C64FCF"/>
    <w:rsid w:val="00C7060A"/>
    <w:rsid w:val="00C80948"/>
    <w:rsid w:val="00C932F8"/>
    <w:rsid w:val="00CA2424"/>
    <w:rsid w:val="00CA33E0"/>
    <w:rsid w:val="00CA6D76"/>
    <w:rsid w:val="00CB3939"/>
    <w:rsid w:val="00CE3449"/>
    <w:rsid w:val="00CF20FA"/>
    <w:rsid w:val="00CF26A3"/>
    <w:rsid w:val="00CF3123"/>
    <w:rsid w:val="00D110FD"/>
    <w:rsid w:val="00D41835"/>
    <w:rsid w:val="00D55437"/>
    <w:rsid w:val="00D5712A"/>
    <w:rsid w:val="00D57595"/>
    <w:rsid w:val="00D72494"/>
    <w:rsid w:val="00D7429C"/>
    <w:rsid w:val="00D97B11"/>
    <w:rsid w:val="00DA2600"/>
    <w:rsid w:val="00DB04A8"/>
    <w:rsid w:val="00DB347A"/>
    <w:rsid w:val="00DF1D55"/>
    <w:rsid w:val="00DF508B"/>
    <w:rsid w:val="00E006E0"/>
    <w:rsid w:val="00E00EA8"/>
    <w:rsid w:val="00E16689"/>
    <w:rsid w:val="00E1799E"/>
    <w:rsid w:val="00E21C23"/>
    <w:rsid w:val="00E2428B"/>
    <w:rsid w:val="00E24904"/>
    <w:rsid w:val="00E3772C"/>
    <w:rsid w:val="00E527FC"/>
    <w:rsid w:val="00E648E2"/>
    <w:rsid w:val="00E716C5"/>
    <w:rsid w:val="00E765C4"/>
    <w:rsid w:val="00E77ED0"/>
    <w:rsid w:val="00E84224"/>
    <w:rsid w:val="00E93F67"/>
    <w:rsid w:val="00E96611"/>
    <w:rsid w:val="00EA50A0"/>
    <w:rsid w:val="00EB6560"/>
    <w:rsid w:val="00EB662C"/>
    <w:rsid w:val="00EB72F9"/>
    <w:rsid w:val="00EC5166"/>
    <w:rsid w:val="00EC616D"/>
    <w:rsid w:val="00ED608F"/>
    <w:rsid w:val="00EE11CE"/>
    <w:rsid w:val="00EF00D0"/>
    <w:rsid w:val="00F04824"/>
    <w:rsid w:val="00F21957"/>
    <w:rsid w:val="00F23218"/>
    <w:rsid w:val="00F72498"/>
    <w:rsid w:val="00F77F50"/>
    <w:rsid w:val="00F77FB5"/>
    <w:rsid w:val="00F83083"/>
    <w:rsid w:val="00F9655B"/>
    <w:rsid w:val="00FA1578"/>
    <w:rsid w:val="00FB4D1E"/>
    <w:rsid w:val="00FC1816"/>
    <w:rsid w:val="00FD1F13"/>
    <w:rsid w:val="00FD27DF"/>
    <w:rsid w:val="00FD72A4"/>
    <w:rsid w:val="00FE39C8"/>
    <w:rsid w:val="00FF021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12"/>
  </w:style>
  <w:style w:type="paragraph" w:styleId="1">
    <w:name w:val="heading 1"/>
    <w:basedOn w:val="a"/>
    <w:link w:val="10"/>
    <w:uiPriority w:val="9"/>
    <w:qFormat/>
    <w:rsid w:val="005D7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D7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locked/>
    <w:rsid w:val="00AD1F30"/>
    <w:rPr>
      <w:rFonts w:asciiTheme="majorHAnsi" w:eastAsiaTheme="majorEastAsia" w:hAnsiTheme="majorHAnsi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AD1F30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11">
    <w:name w:val="Подзаголовок Знак1"/>
    <w:basedOn w:val="a0"/>
    <w:link w:val="a4"/>
    <w:uiPriority w:val="11"/>
    <w:rsid w:val="00AD1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ody Text"/>
    <w:basedOn w:val="a"/>
    <w:link w:val="a6"/>
    <w:unhideWhenUsed/>
    <w:rsid w:val="00AD1F30"/>
    <w:pPr>
      <w:spacing w:after="0" w:line="240" w:lineRule="auto"/>
      <w:ind w:right="27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AD1F30"/>
    <w:rPr>
      <w:rFonts w:ascii="Times New Roman" w:eastAsia="Times New Roman" w:hAnsi="Times New Roman" w:cs="Times New Roman"/>
      <w:b/>
      <w:bCs/>
      <w:sz w:val="28"/>
      <w:szCs w:val="24"/>
      <w:lang w:val="en-US"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62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9CA"/>
  </w:style>
  <w:style w:type="paragraph" w:styleId="a9">
    <w:name w:val="footer"/>
    <w:basedOn w:val="a"/>
    <w:link w:val="aa"/>
    <w:uiPriority w:val="99"/>
    <w:unhideWhenUsed/>
    <w:rsid w:val="0062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9CA"/>
  </w:style>
  <w:style w:type="paragraph" w:styleId="ab">
    <w:name w:val="Balloon Text"/>
    <w:basedOn w:val="a"/>
    <w:link w:val="ac"/>
    <w:uiPriority w:val="99"/>
    <w:semiHidden/>
    <w:unhideWhenUsed/>
    <w:rsid w:val="00AE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20D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E20D5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B0083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0083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0083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D7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D7E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semiHidden/>
    <w:unhideWhenUsed/>
    <w:rsid w:val="005D7E53"/>
    <w:rPr>
      <w:color w:val="0000FF"/>
      <w:u w:val="single"/>
    </w:rPr>
  </w:style>
  <w:style w:type="character" w:styleId="af2">
    <w:name w:val="Emphasis"/>
    <w:basedOn w:val="a0"/>
    <w:uiPriority w:val="20"/>
    <w:qFormat/>
    <w:rsid w:val="009657F6"/>
    <w:rPr>
      <w:i/>
      <w:iCs/>
    </w:rPr>
  </w:style>
  <w:style w:type="character" w:customStyle="1" w:styleId="w">
    <w:name w:val="w"/>
    <w:basedOn w:val="a0"/>
    <w:rsid w:val="009657F6"/>
  </w:style>
  <w:style w:type="paragraph" w:styleId="af3">
    <w:name w:val="List Paragraph"/>
    <w:basedOn w:val="a"/>
    <w:uiPriority w:val="34"/>
    <w:qFormat/>
    <w:rsid w:val="00271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E37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9280-9D7A-4B31-8D93-88B08D02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2017-03-20T10:34:00Z</cp:lastPrinted>
  <dcterms:created xsi:type="dcterms:W3CDTF">2017-03-20T10:08:00Z</dcterms:created>
  <dcterms:modified xsi:type="dcterms:W3CDTF">2017-03-20T10:39:00Z</dcterms:modified>
</cp:coreProperties>
</file>