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Телефон «горячей» линии </w:t>
      </w:r>
      <w:proofErr w:type="spellStart"/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Рособрнадзора</w:t>
      </w:r>
      <w:proofErr w:type="spellEnd"/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по вопросам организации и проведения ГИА: +7 (495) 984-89-19; +7 (495) 104-68-38</w:t>
      </w:r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Телефон "горячей линии" по вопросам организации и проведения ОГЭ в 2025г. на территории Приморского края с 9-00 до 18-00: 8(423)240-21-38 </w:t>
      </w:r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" w:history="1">
        <w:r w:rsidR="00C96519" w:rsidRPr="006D03FF">
          <w:rPr>
            <w:rFonts w:ascii="Montserrat" w:eastAsia="Times New Roman" w:hAnsi="Montserrat" w:cs="Times New Roman"/>
            <w:b/>
            <w:bCs/>
            <w:color w:val="306AFD"/>
            <w:kern w:val="0"/>
            <w:sz w:val="24"/>
            <w:szCs w:val="24"/>
            <w:lang w:eastAsia="ru-RU"/>
            <w14:ligatures w14:val="none"/>
          </w:rPr>
          <w:t>Расписание ОГЭ и ГВЭ 2025 г.</w:t>
        </w:r>
      </w:hyperlink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Полезные сайты для выпускников 9х классов:</w:t>
      </w:r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России: </w:t>
      </w:r>
      <w:hyperlink r:id="rId5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https://edu.gov.ru/</w:t>
        </w:r>
      </w:hyperlink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ФГБУ «ФЦТ»: </w:t>
      </w:r>
      <w:hyperlink r:id="rId6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https://www.rustest.ru/</w:t>
        </w:r>
      </w:hyperlink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ФГБНУ «ФИПИ»: </w:t>
      </w:r>
      <w:hyperlink r:id="rId7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https://fipi.ru/</w:t>
        </w:r>
      </w:hyperlink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Youtube</w:t>
      </w:r>
      <w:proofErr w:type="spellEnd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-канал Рособрнадзора: </w:t>
      </w:r>
      <w:hyperlink r:id="rId8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https://www.youtube.com/channel/UCxuyupc2NXo3U_DHyZ0IxeQ</w:t>
        </w:r>
      </w:hyperlink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Министерство образования Приморского края: </w:t>
      </w:r>
      <w:hyperlink r:id="rId9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https://primorsky.ru/authorities/executive-agencies/departments/education/certification/gia-9/</w:t>
        </w:r>
      </w:hyperlink>
    </w:p>
    <w:p w:rsidR="00C96519" w:rsidRPr="006D03FF" w:rsidRDefault="00C96519" w:rsidP="00C96519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Нормативные документы</w:t>
      </w:r>
    </w:p>
    <w:p w:rsidR="00C96519" w:rsidRPr="006D03FF" w:rsidRDefault="00C96519" w:rsidP="00C9651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Федеральный уровень</w:t>
      </w:r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Приказ №233/551 от 04.04.2023г. Об утверждении Порядка проведения государственной итоговой аттестации по образовательным программам основного общего образования</w:t>
        </w:r>
      </w:hyperlink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Приказ №871 от 11.08.2022г. Об утверждении Порядка разработки, использования и хранения КИМ при проведении ГИА по образовательным программам основного общего образования и Порядка разработки, использования и хранения КИМ при проведении ГИА</w:t>
        </w:r>
      </w:hyperlink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Приказ №924 от 26.08.2022г. Об утверждении аккредитации граждан в качестве общественных наблюдателей при проведении ГИА по образовательным программам основного общего и среднего общего образования, всероссийской олимпиады школьников и олимпиад школьников</w:t>
        </w:r>
      </w:hyperlink>
    </w:p>
    <w:p w:rsidR="00C96519" w:rsidRPr="006D03FF" w:rsidRDefault="00C96519" w:rsidP="00C96519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Региональный уровень</w:t>
      </w:r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Приказ №23а-1302 от 03.10.2023 Об определении организации, ответственной за организационное и технологическое обеспечение проведения ГИА по образовательным программам основного общего и среднего общего образования на территории ПК</w:t>
        </w:r>
      </w:hyperlink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Приказ МО ПК № 1303-а_03.10.2023_Об утверждении плана мероприятий (дорожной карты) по организации и проведению ГИА-9,11 в ПК 2023-24 учебный год</w:t>
        </w:r>
      </w:hyperlink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Приказ № 23а-1522 от 16.11.2023 Об утверждении положения о региональных предметных комиссиях по учебным предметам по проверке экзаменационных работ при проведении государственной итоговой аттестации</w:t>
        </w:r>
      </w:hyperlink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Приказ №23а-1527 от 17.11.2023 Об утверждении порядка информирования участников государственной итоговой аттестации по образовательным программам основного общего и </w:t>
        </w:r>
        <w:proofErr w:type="gramStart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среднего общего образования</w:t>
        </w:r>
        <w:proofErr w:type="gramEnd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 и их родителей (законных представителей)</w:t>
        </w:r>
      </w:hyperlink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Приказ № 23а-1536 от 20.11.2023 Об утверждении положения об апелляционной комиссии при проведении государственной итоговой аттестации по образовательным программам основного общего образования на территории Приморского края</w:t>
        </w:r>
      </w:hyperlink>
    </w:p>
    <w:p w:rsidR="00C96519" w:rsidRPr="006D03FF" w:rsidRDefault="00C96519" w:rsidP="00C96519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Муниципальный уровень</w:t>
      </w:r>
    </w:p>
    <w:p w:rsidR="00C96519" w:rsidRPr="006D03FF" w:rsidRDefault="00C96519" w:rsidP="00C9651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Школьный уровень</w:t>
      </w:r>
    </w:p>
    <w:p w:rsidR="00C96519" w:rsidRPr="006D03FF" w:rsidRDefault="001A236F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" w:history="1"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Приказ № 18-а от 28.02.2024 Об Утверждении организационно-территориальной схемы проведения </w:t>
        </w:r>
        <w:proofErr w:type="spellStart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государственпой</w:t>
        </w:r>
        <w:proofErr w:type="spellEnd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 итоговой аттестации по </w:t>
        </w:r>
        <w:proofErr w:type="spellStart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образовательпым</w:t>
        </w:r>
        <w:proofErr w:type="spellEnd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 программам основного общего образования на </w:t>
        </w:r>
        <w:proofErr w:type="spellStart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территорши</w:t>
        </w:r>
        <w:proofErr w:type="spellEnd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Тернейского</w:t>
        </w:r>
        <w:proofErr w:type="spellEnd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 </w:t>
        </w:r>
        <w:proofErr w:type="spellStart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>муниципальпого</w:t>
        </w:r>
        <w:proofErr w:type="spellEnd"/>
        <w:r w:rsidR="00C96519"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lang w:eastAsia="ru-RU"/>
            <w14:ligatures w14:val="none"/>
          </w:rPr>
          <w:t xml:space="preserve"> округа</w:t>
        </w:r>
      </w:hyperlink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Место проведения государственной итоговой аттестации:</w:t>
      </w:r>
    </w:p>
    <w:p w:rsidR="00C96519" w:rsidRPr="006D03FF" w:rsidRDefault="00C96519" w:rsidP="00C9651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69216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8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Приморский край, </w:t>
      </w:r>
      <w:proofErr w:type="spellStart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Тернейский</w:t>
      </w:r>
      <w:proofErr w:type="spellEnd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район, село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Самарга</w:t>
      </w:r>
      <w:proofErr w:type="spellEnd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улица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Почтовая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дом </w:t>
      </w:r>
      <w:r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8</w:t>
      </w:r>
    </w:p>
    <w:p w:rsidR="00C96519" w:rsidRDefault="00C96519" w:rsidP="00C96519"/>
    <w:p w:rsidR="001A236F" w:rsidRPr="00554300" w:rsidRDefault="001A236F" w:rsidP="001A236F">
      <w:pPr>
        <w:spacing w:after="225" w:line="450" w:lineRule="atLeast"/>
        <w:outlineLvl w:val="0"/>
        <w:rPr>
          <w:rFonts w:ascii="Myriad" w:eastAsia="Times New Roman" w:hAnsi="Myriad" w:cs="Times New Roman"/>
          <w:b/>
          <w:bCs/>
          <w:color w:val="A3C90A"/>
          <w:kern w:val="36"/>
          <w:sz w:val="45"/>
          <w:szCs w:val="45"/>
          <w:lang w:eastAsia="ru-RU"/>
          <w14:ligatures w14:val="none"/>
        </w:rPr>
      </w:pPr>
      <w:r w:rsidRPr="00554300">
        <w:rPr>
          <w:rFonts w:ascii="Myriad" w:eastAsia="Times New Roman" w:hAnsi="Myriad" w:cs="Times New Roman"/>
          <w:b/>
          <w:bCs/>
          <w:color w:val="A3C90A"/>
          <w:kern w:val="36"/>
          <w:sz w:val="45"/>
          <w:szCs w:val="45"/>
          <w:lang w:eastAsia="ru-RU"/>
          <w14:ligatures w14:val="none"/>
        </w:rPr>
        <w:t>ОГЭ/ЕГЭ/ГВЭ 2024-2025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В 2024-25 учебном году </w:t>
      </w:r>
      <w:r w:rsidRPr="00554300">
        <w:rPr>
          <w:rFonts w:ascii="Arial Black" w:eastAsia="Times New Roman" w:hAnsi="Arial Black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итоговое сочинение (</w:t>
      </w:r>
      <w:proofErr w:type="gramStart"/>
      <w:r w:rsidRPr="00554300">
        <w:rPr>
          <w:rFonts w:ascii="Arial Black" w:eastAsia="Times New Roman" w:hAnsi="Arial Black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изложение</w:t>
      </w: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)</w:t>
      </w:r>
      <w:proofErr w:type="gramEnd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 Основная дата – первая среда декабря – 4 декабря 2024 г.;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 Дополнительная дата - первая среда февраля – 5 февраля 2025 г.;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 Дополнительная дата – вторая среда апреля – 9 апреля 2025 г.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            Итоговое сочинение (изложение) проводится в школах, где обучаются участники итогового сочинения (изложения). Итоговое сочинение (изложение) начинается в 10:00 по местному времени. Продолжительность выполнения итогового сочинения (изложения) составляет 3 часа 55 минут (235 минут).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Срок ознакомления участников итогового сочинения (изложения) с результатами должен составлять не более трех рабочих дней со дня завершения проверки. Ознакомление с изображением бланков итогового сочинения (изложения) на официальном информационном портале единого государственного экзамена (</w:t>
      </w:r>
      <w:hyperlink r:id="rId19" w:history="1">
        <w:r w:rsidRPr="00554300">
          <w:rPr>
            <w:rFonts w:ascii="Arial Black" w:eastAsia="Times New Roman" w:hAnsi="Arial Black" w:cs="Times New Roman"/>
            <w:color w:val="19A0A8"/>
            <w:kern w:val="0"/>
            <w:sz w:val="27"/>
            <w:szCs w:val="27"/>
            <w:u w:val="single"/>
            <w:lang w:eastAsia="ru-RU"/>
            <w14:ligatures w14:val="none"/>
          </w:rPr>
          <w:t>http://check.ege.edu.ru/</w:t>
        </w:r>
      </w:hyperlink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) не </w:t>
      </w:r>
      <w:proofErr w:type="gramStart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позднее  17</w:t>
      </w:r>
      <w:proofErr w:type="gramEnd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декабря 2024 года.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ЕГЭ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           Для участия в</w:t>
      </w:r>
      <w:r w:rsidRPr="00554300">
        <w:rPr>
          <w:rFonts w:ascii="Arial Black" w:eastAsia="Times New Roman" w:hAnsi="Arial Black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 ЕГЭ</w:t>
      </w: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 выпускники текущего </w:t>
      </w:r>
      <w:proofErr w:type="gramStart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года  подают</w:t>
      </w:r>
      <w:proofErr w:type="gramEnd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заявления на имя директора, выпускники прошлых лет - на имя председателя Государственной экзаменационной комиссии в Управлении образования </w:t>
      </w:r>
      <w:proofErr w:type="spellStart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Тернейского</w:t>
      </w:r>
      <w:proofErr w:type="spellEnd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муниципального округа до 1 февраля 2025 года включительно.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Опубликованы проекты совместных приказов </w:t>
      </w:r>
      <w:proofErr w:type="spellStart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Минпросвещения</w:t>
      </w:r>
      <w:proofErr w:type="spellEnd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России и </w:t>
      </w:r>
      <w:proofErr w:type="spellStart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Рособрнадзора</w:t>
      </w:r>
      <w:proofErr w:type="spellEnd"/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с расписанием </w:t>
      </w:r>
      <w:hyperlink r:id="rId20" w:history="1">
        <w:r w:rsidRPr="00554300">
          <w:rPr>
            <w:rFonts w:ascii="Arial Black" w:eastAsia="Times New Roman" w:hAnsi="Arial Black" w:cs="Times New Roman"/>
            <w:color w:val="19A0A8"/>
            <w:kern w:val="0"/>
            <w:sz w:val="27"/>
            <w:szCs w:val="27"/>
            <w:u w:val="single"/>
            <w:lang w:eastAsia="ru-RU"/>
            <w14:ligatures w14:val="none"/>
          </w:rPr>
          <w:t>ЕГЭ</w:t>
        </w:r>
      </w:hyperlink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, </w:t>
      </w:r>
      <w:hyperlink r:id="rId21" w:history="1">
        <w:r w:rsidRPr="00554300">
          <w:rPr>
            <w:rFonts w:ascii="Arial Black" w:eastAsia="Times New Roman" w:hAnsi="Arial Black" w:cs="Times New Roman"/>
            <w:color w:val="19A0A8"/>
            <w:kern w:val="0"/>
            <w:sz w:val="27"/>
            <w:szCs w:val="27"/>
            <w:u w:val="single"/>
            <w:lang w:eastAsia="ru-RU"/>
            <w14:ligatures w14:val="none"/>
          </w:rPr>
          <w:t>ОГЭ</w:t>
        </w:r>
      </w:hyperlink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и </w:t>
      </w:r>
      <w:hyperlink r:id="rId22" w:history="1">
        <w:r w:rsidRPr="00554300">
          <w:rPr>
            <w:rFonts w:ascii="Arial Black" w:eastAsia="Times New Roman" w:hAnsi="Arial Black" w:cs="Times New Roman"/>
            <w:color w:val="19A0A8"/>
            <w:kern w:val="0"/>
            <w:sz w:val="27"/>
            <w:szCs w:val="27"/>
            <w:u w:val="single"/>
            <w:lang w:eastAsia="ru-RU"/>
            <w14:ligatures w14:val="none"/>
          </w:rPr>
          <w:t>ГВЭ</w:t>
        </w:r>
      </w:hyperlink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 на 2025 год: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23 мая экзамены по истории, литературе и химии.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27 мая пройдут экзамены по математике базового и профильного уровней, 30 мая – по русскому языку.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2 июня участники ЕГЭ смогут сдать экзамены по обществознанию и физике,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5 июня – по биологии, географии и письменную часть ЕГЭ по иностранным языкам.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t>10 и 11 июня запланировано проведение ЕГЭ по информатике и устной части экзамена по иностранным языкам.</w:t>
      </w:r>
    </w:p>
    <w:p w:rsidR="001A236F" w:rsidRPr="00554300" w:rsidRDefault="001A236F" w:rsidP="001A236F">
      <w:pPr>
        <w:spacing w:before="120" w:after="12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554300">
        <w:rPr>
          <w:rFonts w:ascii="Arial Black" w:eastAsia="Times New Roman" w:hAnsi="Arial Black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С 16 по 23 июня в расписании предусмотрены резервные дни для сдачи экзаменов по всем предметам, а также 3 и 4 июля – дни для пересдач одного из предметов ЕГЭ по выбору выпускника.</w:t>
      </w:r>
    </w:p>
    <w:p w:rsidR="001A236F" w:rsidRDefault="001A236F" w:rsidP="001A236F"/>
    <w:p w:rsidR="001A236F" w:rsidRDefault="001A236F" w:rsidP="001A236F"/>
    <w:p w:rsidR="00C96519" w:rsidRDefault="00C96519" w:rsidP="00C96519">
      <w:bookmarkStart w:id="0" w:name="_GoBack"/>
      <w:bookmarkEnd w:id="0"/>
    </w:p>
    <w:p w:rsidR="00EF1B2E" w:rsidRDefault="00EF1B2E"/>
    <w:sectPr w:rsidR="00EF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Myriad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19"/>
    <w:rsid w:val="001A236F"/>
    <w:rsid w:val="00C96519"/>
    <w:rsid w:val="00E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59E63B-2890-4CAA-9B1E-2E203396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1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uyupc2NXo3U_DHyZ0IxeQ" TargetMode="External"/><Relationship Id="rId13" Type="http://schemas.openxmlformats.org/officeDocument/2006/relationships/hyperlink" Target="https://shkola3ussurijsk-r25.gosweb.gosuslugi.ru/netcat_files/200/3179/Prikaz_MO_PK_23a_1302_ot_3.10.23_1_.pdf" TargetMode="External"/><Relationship Id="rId18" Type="http://schemas.openxmlformats.org/officeDocument/2006/relationships/hyperlink" Target="https://sh-peretychixa-r25.gosweb.gosuslugi.ru/netcat_files/userfiles/3/Prikaz_UO_ATMO_ot_28.02.2024_18_-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gulation.gov.ru/Regulation/Npa/PublicView?npaID=151705" TargetMode="Externa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s://shkola3ussurijsk-r25.gosweb.gosuslugi.ru/netcat_files/200/3144/poryadok_akkreditatsii_1_.pdf" TargetMode="External"/><Relationship Id="rId17" Type="http://schemas.openxmlformats.org/officeDocument/2006/relationships/hyperlink" Target="https://shkola3ussurijsk-r25.gosweb.gosuslugi.ru/netcat_files/200/3179/Prikaz_MO_PK_23a_1536_ot_20.11.2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la3ussurijsk-r25.gosweb.gosuslugi.ru/netcat_files/200/3179/Prikaz_MO_PK_23a_1527_ot_17.11.23_1_.pdf" TargetMode="External"/><Relationship Id="rId20" Type="http://schemas.openxmlformats.org/officeDocument/2006/relationships/hyperlink" Target="https://regulation.gov.ru/Regulation/Npa/PublicView?npaID=15173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ustest.ru/" TargetMode="External"/><Relationship Id="rId11" Type="http://schemas.openxmlformats.org/officeDocument/2006/relationships/hyperlink" Target="https://shkola3ussurijsk-r25.gosweb.gosuslugi.ru/netcat_files/200/3144/poryadok_hraneniya_izmeritel_nyh_materialov_1_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shkola3ussurijsk-r25.gosweb.gosuslugi.ru/netcat_files/200/3179/agqdg2woweixotevbvk5fcj99yieccj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kola3ussurijsk-r25.gosweb.gosuslugi.ru/netcat_files/200/3144/Poryadok_GIA_9_novyy.pdf" TargetMode="External"/><Relationship Id="rId19" Type="http://schemas.openxmlformats.org/officeDocument/2006/relationships/hyperlink" Target="http://check.ege.edu.ru/" TargetMode="External"/><Relationship Id="rId4" Type="http://schemas.openxmlformats.org/officeDocument/2006/relationships/hyperlink" Target="https://sh-peretychixa-r25.gosweb.gosuslugi.ru/netcat_files/userfiles/3/Pamyatka_GIA-9_2024.docx" TargetMode="External"/><Relationship Id="rId9" Type="http://schemas.openxmlformats.org/officeDocument/2006/relationships/hyperlink" Target="https://primorsky.ru/authorities/executive-agencies/departments/education/certification/gia-9/" TargetMode="External"/><Relationship Id="rId14" Type="http://schemas.openxmlformats.org/officeDocument/2006/relationships/hyperlink" Target="https://shkola3ussurijsk-r25.gosweb.gosuslugi.ru/netcat_files/200/3179/prikaz_mo_pk_no_1303_a_03_10_2023_ob_utverzhdenii_plana_meropriyatiy_dorozhnoy_karty_po_organizacii.pdf" TargetMode="External"/><Relationship Id="rId22" Type="http://schemas.openxmlformats.org/officeDocument/2006/relationships/hyperlink" Target="https://regulation.gov.ru/Regulation/Npa/PublicView?npaID=1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ucer1</dc:creator>
  <cp:keywords/>
  <dc:description/>
  <cp:lastModifiedBy>ucer1</cp:lastModifiedBy>
  <cp:revision>2</cp:revision>
  <dcterms:created xsi:type="dcterms:W3CDTF">2024-11-28T13:38:00Z</dcterms:created>
  <dcterms:modified xsi:type="dcterms:W3CDTF">2024-11-28T13:45:00Z</dcterms:modified>
</cp:coreProperties>
</file>