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9E" w:rsidRDefault="00BD199E" w:rsidP="00B11A08">
      <w:pPr>
        <w:rPr>
          <w:lang w:val="en-US"/>
        </w:rPr>
      </w:pPr>
      <w:r>
        <w:rPr>
          <w:lang w:val="en-US"/>
        </w:rPr>
        <w:t>Texas instruments</w:t>
      </w:r>
    </w:p>
    <w:p w:rsidR="0064482D" w:rsidRDefault="00B11A08" w:rsidP="00B11A08">
      <w:pPr>
        <w:rPr>
          <w:lang w:val="en-US"/>
        </w:rPr>
      </w:pPr>
      <w:r w:rsidRPr="00B11A08">
        <w:rPr>
          <w:lang w:val="en-US"/>
        </w:rPr>
        <w:t xml:space="preserve">TPS6113x Synchronous SEPIC and </w:t>
      </w:r>
      <w:proofErr w:type="spellStart"/>
      <w:r w:rsidRPr="00B11A08">
        <w:rPr>
          <w:lang w:val="en-US"/>
        </w:rPr>
        <w:t>Flyback</w:t>
      </w:r>
      <w:proofErr w:type="spellEnd"/>
      <w:r w:rsidRPr="00B11A08">
        <w:rPr>
          <w:lang w:val="en-US"/>
        </w:rPr>
        <w:t xml:space="preserve"> Converter</w:t>
      </w:r>
      <w:r>
        <w:rPr>
          <w:lang w:val="en-US"/>
        </w:rPr>
        <w:t xml:space="preserve"> w</w:t>
      </w:r>
      <w:r w:rsidRPr="00B11A08">
        <w:rPr>
          <w:lang w:val="en-US"/>
        </w:rPr>
        <w:t>ith 1.1-A Switch and Integrated LDO</w:t>
      </w:r>
    </w:p>
    <w:p w:rsidR="004D7823" w:rsidRPr="00007BC7" w:rsidRDefault="00C92DC9" w:rsidP="00B11A08">
      <w:r w:rsidRPr="002F35EC">
        <w:t>(</w:t>
      </w:r>
      <w:r w:rsidR="004D7823">
        <w:rPr>
          <w:lang w:val="en-US"/>
        </w:rPr>
        <w:t>single</w:t>
      </w:r>
      <w:r w:rsidR="004D7823" w:rsidRPr="002F35EC">
        <w:t xml:space="preserve"> </w:t>
      </w:r>
      <w:r w:rsidR="004D7823">
        <w:rPr>
          <w:lang w:val="en-US"/>
        </w:rPr>
        <w:t>ended</w:t>
      </w:r>
      <w:r w:rsidR="004D7823" w:rsidRPr="002F35EC">
        <w:t xml:space="preserve"> </w:t>
      </w:r>
      <w:r w:rsidR="004D7823">
        <w:rPr>
          <w:lang w:val="en-US"/>
        </w:rPr>
        <w:t>primary</w:t>
      </w:r>
      <w:r w:rsidR="004D7823" w:rsidRPr="002F35EC">
        <w:t xml:space="preserve"> </w:t>
      </w:r>
      <w:r w:rsidR="004D7823">
        <w:rPr>
          <w:lang w:val="en-US"/>
        </w:rPr>
        <w:t>induct</w:t>
      </w:r>
      <w:r>
        <w:rPr>
          <w:lang w:val="en-US"/>
        </w:rPr>
        <w:t>ance</w:t>
      </w:r>
      <w:r w:rsidRPr="002F35EC">
        <w:t xml:space="preserve"> </w:t>
      </w:r>
      <w:r>
        <w:rPr>
          <w:lang w:val="en-US"/>
        </w:rPr>
        <w:t>convertor</w:t>
      </w:r>
      <w:r w:rsidRPr="002F35EC">
        <w:t xml:space="preserve"> - </w:t>
      </w:r>
      <w:r>
        <w:t>преобразователь</w:t>
      </w:r>
      <w:r w:rsidRPr="002F35EC">
        <w:t xml:space="preserve"> </w:t>
      </w:r>
      <w:r>
        <w:t>с</w:t>
      </w:r>
      <w:r w:rsidRPr="002F35EC">
        <w:t xml:space="preserve"> </w:t>
      </w:r>
      <w:r>
        <w:t>несимметрично</w:t>
      </w:r>
      <w:r w:rsidRPr="002F35EC">
        <w:t xml:space="preserve"> </w:t>
      </w:r>
      <w:r>
        <w:t>нагруженной</w:t>
      </w:r>
      <w:r w:rsidR="002F35EC" w:rsidRPr="002F35EC">
        <w:t xml:space="preserve"> </w:t>
      </w:r>
      <w:r w:rsidR="002F35EC">
        <w:t>первичной</w:t>
      </w:r>
      <w:r w:rsidRPr="002F35EC">
        <w:t xml:space="preserve"> </w:t>
      </w:r>
      <w:r>
        <w:t>индуктивностью</w:t>
      </w:r>
      <w:r w:rsidRPr="002F35EC">
        <w:t>)</w:t>
      </w:r>
    </w:p>
    <w:p w:rsidR="002F35EC" w:rsidRPr="00007BC7" w:rsidRDefault="002F35EC" w:rsidP="00B11A08">
      <w:r w:rsidRPr="009414C7">
        <w:rPr>
          <w:b/>
        </w:rPr>
        <w:t>Пр</w:t>
      </w:r>
      <w:r w:rsidR="009414C7" w:rsidRPr="009414C7">
        <w:rPr>
          <w:b/>
        </w:rPr>
        <w:t>е</w:t>
      </w:r>
      <w:r w:rsidRPr="009414C7">
        <w:rPr>
          <w:b/>
        </w:rPr>
        <w:t xml:space="preserve">имущества топологии </w:t>
      </w:r>
      <w:r w:rsidR="009414C7" w:rsidRPr="009414C7">
        <w:rPr>
          <w:b/>
          <w:lang w:val="en-US"/>
        </w:rPr>
        <w:t>SEPIC</w:t>
      </w:r>
      <w:r w:rsidR="009414C7" w:rsidRPr="00007BC7">
        <w:t>:</w:t>
      </w:r>
    </w:p>
    <w:p w:rsidR="009414C7" w:rsidRDefault="009414C7" w:rsidP="00B11A08">
      <w:r>
        <w:t>не требуется трансформатор</w:t>
      </w:r>
    </w:p>
    <w:p w:rsidR="009414C7" w:rsidRDefault="009414C7" w:rsidP="00B11A08">
      <w:r>
        <w:t>меньший уровень импульсных помех, по сравнению с обратноходовыми преобразователями</w:t>
      </w:r>
    </w:p>
    <w:p w:rsidR="00147F78" w:rsidRPr="00147F78" w:rsidRDefault="00147F78" w:rsidP="00147F78">
      <w:pPr>
        <w:pStyle w:val="1"/>
        <w:numPr>
          <w:ilvl w:val="0"/>
          <w:numId w:val="0"/>
        </w:numPr>
        <w:ind w:left="709"/>
      </w:pPr>
      <w:r w:rsidRPr="00B11A08">
        <w:rPr>
          <w:lang w:val="en-US"/>
        </w:rPr>
        <w:t>TPS</w:t>
      </w:r>
      <w:r w:rsidRPr="00147F78">
        <w:t>6113</w:t>
      </w:r>
      <w:r w:rsidRPr="00B11A08">
        <w:rPr>
          <w:lang w:val="en-US"/>
        </w:rPr>
        <w:t>x</w:t>
      </w:r>
      <w:r>
        <w:t xml:space="preserve"> Синхронный </w:t>
      </w:r>
      <w:r>
        <w:rPr>
          <w:lang w:val="en-US"/>
        </w:rPr>
        <w:t>SEPIC</w:t>
      </w:r>
      <w:r>
        <w:t xml:space="preserve"> и </w:t>
      </w:r>
      <w:proofErr w:type="gramStart"/>
      <w:r>
        <w:t xml:space="preserve">обратноходовый </w:t>
      </w:r>
      <w:r w:rsidRPr="00147F78">
        <w:t xml:space="preserve"> </w:t>
      </w:r>
      <w:r>
        <w:t>преобразователь</w:t>
      </w:r>
      <w:proofErr w:type="gramEnd"/>
      <w:r>
        <w:t xml:space="preserve"> с 1,1А Импульсныи источником и встроенным стабилизатором </w:t>
      </w:r>
      <w:r>
        <w:rPr>
          <w:lang w:val="en-US"/>
        </w:rPr>
        <w:t>LDO</w:t>
      </w:r>
    </w:p>
    <w:p w:rsidR="00147F78" w:rsidRDefault="00147F78" w:rsidP="00147F78"/>
    <w:p w:rsidR="00147F78" w:rsidRDefault="00147F78" w:rsidP="00147F78"/>
    <w:p w:rsidR="00147F78" w:rsidRPr="00147F78" w:rsidRDefault="00147F78" w:rsidP="00147F78">
      <w:pPr>
        <w:sectPr w:rsidR="00147F78" w:rsidRPr="00147F78" w:rsidSect="00D64754">
          <w:footerReference w:type="default" r:id="rId8"/>
          <w:pgSz w:w="11906" w:h="16838"/>
          <w:pgMar w:top="1134" w:right="850" w:bottom="1134" w:left="1701" w:header="57" w:footer="0" w:gutter="0"/>
          <w:cols w:space="708"/>
          <w:docGrid w:linePitch="360"/>
        </w:sectPr>
      </w:pPr>
    </w:p>
    <w:p w:rsidR="00BC7045" w:rsidRDefault="00BC7045" w:rsidP="00BC7045">
      <w:pPr>
        <w:pStyle w:val="2"/>
      </w:pPr>
      <w:r>
        <w:lastRenderedPageBreak/>
        <w:t>Характеристики</w:t>
      </w:r>
    </w:p>
    <w:p w:rsidR="00BC7045" w:rsidRDefault="00BC7045" w:rsidP="00C55DC1">
      <w:pPr>
        <w:jc w:val="left"/>
      </w:pPr>
      <w:r>
        <w:t xml:space="preserve">Синхронный преобразователь </w:t>
      </w:r>
      <w:r>
        <w:rPr>
          <w:lang w:val="en-US"/>
        </w:rPr>
        <w:t>SEPIC</w:t>
      </w:r>
      <w:r>
        <w:t xml:space="preserve"> с КПД до 90% с нагрузочной способностью 300 мА (максимальный ток нагрузки), при питании от 2,5В.</w:t>
      </w:r>
    </w:p>
    <w:p w:rsidR="00BC7045" w:rsidRDefault="00BC7045" w:rsidP="00C55DC1">
      <w:pPr>
        <w:jc w:val="left"/>
      </w:pPr>
      <w:r>
        <w:t xml:space="preserve">Встроенный стабилизатор </w:t>
      </w:r>
      <w:r>
        <w:rPr>
          <w:lang w:val="en-US"/>
        </w:rPr>
        <w:t>LDO</w:t>
      </w:r>
      <w:r>
        <w:t xml:space="preserve"> для следующей ступени стабилизации или независимой от импульсного преобразователя работы</w:t>
      </w:r>
      <w:r w:rsidR="00162BB5">
        <w:t>.</w:t>
      </w:r>
    </w:p>
    <w:p w:rsidR="00162BB5" w:rsidRDefault="00162BB5" w:rsidP="00C55DC1">
      <w:pPr>
        <w:jc w:val="left"/>
      </w:pPr>
      <w:r>
        <w:t>Ток покоя (типовое значение) 40мкА.</w:t>
      </w:r>
    </w:p>
    <w:p w:rsidR="00162BB5" w:rsidRDefault="00162BB5" w:rsidP="00C55DC1">
      <w:pPr>
        <w:jc w:val="left"/>
      </w:pPr>
      <w:r>
        <w:t>Диапазон допустимых входных напряжений 1.8 – 5.5</w:t>
      </w:r>
      <w:proofErr w:type="gramStart"/>
      <w:r>
        <w:t>В</w:t>
      </w:r>
      <w:proofErr w:type="gramEnd"/>
    </w:p>
    <w:p w:rsidR="00162BB5" w:rsidRDefault="00162BB5" w:rsidP="00C55DC1">
      <w:pPr>
        <w:jc w:val="left"/>
      </w:pPr>
      <w:r>
        <w:t>Фиксированное или регулируемое выходное напряжение до 5.5В.</w:t>
      </w:r>
    </w:p>
    <w:p w:rsidR="00162BB5" w:rsidRDefault="00162BB5" w:rsidP="00C55DC1">
      <w:pPr>
        <w:jc w:val="left"/>
      </w:pPr>
      <w:r>
        <w:t>Режим низкого потребления для улучшения КПД при маломощных нагрузках.</w:t>
      </w:r>
    </w:p>
    <w:p w:rsidR="00162BB5" w:rsidRDefault="00162BB5" w:rsidP="00C55DC1">
      <w:pPr>
        <w:jc w:val="left"/>
      </w:pPr>
      <w:r>
        <w:t>Компаратор контроля низкого уровня заряда батареи.</w:t>
      </w:r>
    </w:p>
    <w:p w:rsidR="00162BB5" w:rsidRPr="00007BC7" w:rsidRDefault="00162BB5" w:rsidP="00C55DC1">
      <w:pPr>
        <w:jc w:val="left"/>
      </w:pPr>
      <w:proofErr w:type="gramStart"/>
      <w:r>
        <w:t>Выход</w:t>
      </w:r>
      <w:proofErr w:type="gramEnd"/>
      <w:r>
        <w:t xml:space="preserve"> сигнализирующий о нормальном состоянии батареи.</w:t>
      </w:r>
    </w:p>
    <w:p w:rsidR="00463DC4" w:rsidRDefault="00463DC4" w:rsidP="00C55DC1">
      <w:pPr>
        <w:jc w:val="left"/>
      </w:pPr>
      <w:r>
        <w:t>Преобразователь с низким уровнем ЭМИ (встроенная схема подавления паразитных колебаний).</w:t>
      </w:r>
    </w:p>
    <w:p w:rsidR="00463DC4" w:rsidRDefault="00463DC4" w:rsidP="00C55DC1">
      <w:pPr>
        <w:jc w:val="left"/>
      </w:pPr>
      <w:r>
        <w:t>Отсоединение нагрузки при выключении.</w:t>
      </w:r>
    </w:p>
    <w:p w:rsidR="00463DC4" w:rsidRDefault="005F5EFF" w:rsidP="00C55DC1">
      <w:pPr>
        <w:jc w:val="left"/>
      </w:pPr>
      <w:r>
        <w:t>Защита от превышения температуры</w:t>
      </w:r>
    </w:p>
    <w:p w:rsidR="005F5EFF" w:rsidRPr="00007BC7" w:rsidRDefault="005F5EFF" w:rsidP="00C55DC1">
      <w:pPr>
        <w:jc w:val="left"/>
      </w:pPr>
      <w:r>
        <w:lastRenderedPageBreak/>
        <w:t xml:space="preserve">Выпускается в миниатюрных 4 мм на 4 мм </w:t>
      </w:r>
      <w:r>
        <w:rPr>
          <w:lang w:val="en-US"/>
        </w:rPr>
        <w:t>VQFN</w:t>
      </w:r>
      <w:r>
        <w:t xml:space="preserve"> - 16</w:t>
      </w:r>
      <w:r w:rsidRPr="005F5EFF">
        <w:t xml:space="preserve"> </w:t>
      </w:r>
      <w:r>
        <w:t xml:space="preserve">или </w:t>
      </w:r>
      <w:r>
        <w:rPr>
          <w:lang w:val="en-US"/>
        </w:rPr>
        <w:t>TSSOP</w:t>
      </w:r>
      <w:r w:rsidRPr="005F5EFF">
        <w:t xml:space="preserve"> </w:t>
      </w:r>
      <w:r>
        <w:t>–</w:t>
      </w:r>
      <w:r w:rsidRPr="005F5EFF">
        <w:t xml:space="preserve"> 16 </w:t>
      </w:r>
      <w:r>
        <w:t>корпусах</w:t>
      </w:r>
      <w:r w:rsidRPr="005F5EFF">
        <w:t>.</w:t>
      </w:r>
    </w:p>
    <w:p w:rsidR="005F5EFF" w:rsidRPr="005F5EFF" w:rsidRDefault="005F5EFF" w:rsidP="005F5EFF">
      <w:pPr>
        <w:pStyle w:val="2"/>
      </w:pPr>
      <w:r>
        <w:t>Области применения</w:t>
      </w:r>
    </w:p>
    <w:p w:rsidR="005F5EFF" w:rsidRDefault="005F5EFF" w:rsidP="00BC7045">
      <w:r>
        <w:t xml:space="preserve">При питании от одной - трёх ячеек Литиевых аккумуляторов, </w:t>
      </w:r>
      <w:r>
        <w:rPr>
          <w:lang w:val="en-US"/>
        </w:rPr>
        <w:t>USB</w:t>
      </w:r>
      <w:r w:rsidRPr="005F5EFF">
        <w:t xml:space="preserve"> </w:t>
      </w:r>
      <w:r>
        <w:t xml:space="preserve">портов. </w:t>
      </w:r>
      <w:proofErr w:type="gramStart"/>
      <w:r>
        <w:t>Например</w:t>
      </w:r>
      <w:proofErr w:type="gramEnd"/>
      <w:r>
        <w:t xml:space="preserve"> </w:t>
      </w:r>
      <w:r>
        <w:rPr>
          <w:lang w:val="en-US"/>
        </w:rPr>
        <w:t>MP</w:t>
      </w:r>
      <w:r w:rsidRPr="00007BC7">
        <w:t xml:space="preserve">-3 </w:t>
      </w:r>
      <w:r>
        <w:t>плееров, планшетов, и других портативных устройств.</w:t>
      </w:r>
    </w:p>
    <w:p w:rsidR="006F5734" w:rsidRDefault="005F5EFF" w:rsidP="00BC7045">
      <w:r>
        <w:t>Режимы работы два входа и один вход</w:t>
      </w:r>
    </w:p>
    <w:p w:rsidR="00463DC4" w:rsidRDefault="006F5734" w:rsidP="00BC7045">
      <w:r>
        <w:t xml:space="preserve">Высокоэффективное преобразование напряжения </w:t>
      </w:r>
      <w:proofErr w:type="spellStart"/>
      <w:r>
        <w:t>Литийионого</w:t>
      </w:r>
      <w:proofErr w:type="spellEnd"/>
      <w:r>
        <w:t xml:space="preserve"> источника</w:t>
      </w:r>
      <w:r w:rsidR="005F5EFF">
        <w:t xml:space="preserve"> </w:t>
      </w:r>
      <w:r>
        <w:t>до 3,3</w:t>
      </w:r>
      <w:proofErr w:type="gramStart"/>
      <w:r>
        <w:t>В</w:t>
      </w:r>
      <w:proofErr w:type="gramEnd"/>
    </w:p>
    <w:p w:rsidR="006F5734" w:rsidRPr="00463DC4" w:rsidRDefault="006F5734" w:rsidP="006F573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745105" cy="164107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64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C4" w:rsidRDefault="006F5734" w:rsidP="006F5734">
      <w:pPr>
        <w:pStyle w:val="2"/>
      </w:pPr>
      <w:r>
        <w:t>Описание</w:t>
      </w:r>
    </w:p>
    <w:p w:rsidR="00117F77" w:rsidRPr="00463DC4" w:rsidRDefault="006F5734" w:rsidP="00117F77">
      <w:pPr>
        <w:sectPr w:rsidR="00117F77" w:rsidRPr="00463DC4" w:rsidSect="00144CA0">
          <w:type w:val="continuous"/>
          <w:pgSz w:w="11906" w:h="16838"/>
          <w:pgMar w:top="1134" w:right="850" w:bottom="1134" w:left="1701" w:header="57" w:footer="0" w:gutter="0"/>
          <w:cols w:num="2" w:space="569"/>
          <w:docGrid w:linePitch="360"/>
        </w:sectPr>
      </w:pPr>
      <w:r>
        <w:t xml:space="preserve">Микросхемы </w:t>
      </w:r>
      <w:r>
        <w:rPr>
          <w:lang w:val="en-US"/>
        </w:rPr>
        <w:t>TPS</w:t>
      </w:r>
      <w:r w:rsidRPr="006F5734">
        <w:t>6113</w:t>
      </w:r>
      <w:r>
        <w:rPr>
          <w:lang w:val="en-US"/>
        </w:rPr>
        <w:t>x</w:t>
      </w:r>
      <w:r>
        <w:t xml:space="preserve"> являются готовыми решениями для устройств питающихся либо от одной </w:t>
      </w:r>
      <w:proofErr w:type="spellStart"/>
      <w:r>
        <w:t>Литий-ионно</w:t>
      </w:r>
      <w:r w:rsidRPr="006F5734">
        <w:t>й</w:t>
      </w:r>
      <w:proofErr w:type="spellEnd"/>
      <w:r>
        <w:t>, Литий полимерной</w:t>
      </w:r>
      <w:r w:rsidR="00144CA0">
        <w:t xml:space="preserve">, либо от двух – четырёх </w:t>
      </w:r>
      <w:proofErr w:type="spellStart"/>
      <w:r w:rsidR="00144CA0">
        <w:t>Алкалиновых</w:t>
      </w:r>
      <w:proofErr w:type="spellEnd"/>
      <w:r w:rsidR="00144CA0">
        <w:t xml:space="preserve">, Никель </w:t>
      </w:r>
      <w:proofErr w:type="gramStart"/>
      <w:r w:rsidR="00144CA0">
        <w:t>-к</w:t>
      </w:r>
      <w:proofErr w:type="gramEnd"/>
      <w:r w:rsidR="00144CA0">
        <w:t xml:space="preserve">адмиевых, Никель - магниевых аккумуляторов. Устройство может выдавать два стабилизированных выходных напряжения, что </w:t>
      </w:r>
      <w:r w:rsidR="00144CA0">
        <w:lastRenderedPageBreak/>
        <w:t>обеспечивается простым и эффективным понижающим - повышающим преобразователем с выходным напряжением 3,3</w:t>
      </w:r>
      <w:proofErr w:type="gramStart"/>
      <w:r w:rsidR="00144CA0">
        <w:t>В</w:t>
      </w:r>
      <w:proofErr w:type="gramEnd"/>
      <w:r w:rsidR="00144CA0">
        <w:t>, при входных напряжениях ниже или выше этого значения.</w:t>
      </w:r>
      <w:r>
        <w:t xml:space="preserve"> </w:t>
      </w:r>
      <w:r w:rsidR="00144CA0">
        <w:t xml:space="preserve">Выходной ток может </w:t>
      </w:r>
      <w:proofErr w:type="gramStart"/>
      <w:r w:rsidR="00144CA0">
        <w:t>достигать</w:t>
      </w:r>
      <w:proofErr w:type="gramEnd"/>
      <w:r w:rsidR="00144CA0">
        <w:t xml:space="preserve"> по крайней мере 300 мА, при снижении </w:t>
      </w:r>
      <w:r w:rsidR="00144CA0">
        <w:lastRenderedPageBreak/>
        <w:t>входного напряжения до 1.8 В. Встроенный контроллер импульсного преобразователя, работающего на фиксированной частоте с ШИМ модуляцией, построен с использованием</w:t>
      </w:r>
      <w:r w:rsidR="00CA6737">
        <w:t xml:space="preserve"> синхронного выпрямителя</w:t>
      </w:r>
      <w:r w:rsidR="00CA6737" w:rsidRPr="00CA6737">
        <w:t xml:space="preserve"> </w:t>
      </w:r>
      <w:r w:rsidR="00CA6737">
        <w:t>для получения высокого КПД.</w:t>
      </w:r>
      <w:r w:rsidR="00117F77" w:rsidRPr="00117F77">
        <w:t xml:space="preserve"> </w:t>
      </w:r>
    </w:p>
    <w:p w:rsidR="001A5401" w:rsidRDefault="00CA6737" w:rsidP="00C55DC1">
      <w:r>
        <w:lastRenderedPageBreak/>
        <w:t xml:space="preserve"> Пиковое значение тока в преобразователе ограничено значением 1600 мА.</w:t>
      </w:r>
      <w:r w:rsidR="00117F77">
        <w:t xml:space="preserve"> </w:t>
      </w:r>
      <w:r w:rsidR="004E457D">
        <w:t>Преобразователь может быть отключён для минимизации потребления тока от батареи</w:t>
      </w:r>
      <w:r w:rsidR="00007BC7">
        <w:t>. Когда устройство находится в выключенном состоянии, нагрузка полностью отключена от батареи.</w:t>
      </w:r>
      <w:r w:rsidR="00007BC7" w:rsidRPr="00007BC7">
        <w:t xml:space="preserve"> </w:t>
      </w:r>
      <w:r w:rsidR="00007BC7">
        <w:t>Режим с низким уровнем ЭМИ</w:t>
      </w:r>
      <w:r w:rsidR="00007BC7" w:rsidRPr="00007BC7">
        <w:t xml:space="preserve"> осуществляется для снижения </w:t>
      </w:r>
      <w:r w:rsidR="00007BC7">
        <w:t xml:space="preserve">ВЧ </w:t>
      </w:r>
      <w:r w:rsidR="00007BC7" w:rsidRPr="00007BC7">
        <w:t>звон</w:t>
      </w:r>
      <w:r w:rsidR="00007BC7">
        <w:t>ов</w:t>
      </w:r>
      <w:r w:rsidR="00007BC7" w:rsidRPr="00007BC7">
        <w:t xml:space="preserve"> и излучаем</w:t>
      </w:r>
      <w:r w:rsidR="00007BC7">
        <w:t xml:space="preserve">ой </w:t>
      </w:r>
      <w:r w:rsidR="00007BC7" w:rsidRPr="00007BC7">
        <w:t xml:space="preserve"> электромагнитн</w:t>
      </w:r>
      <w:r w:rsidR="00007BC7">
        <w:t>ой энергии</w:t>
      </w:r>
      <w:r w:rsidR="00007BC7" w:rsidRPr="00007BC7">
        <w:t xml:space="preserve">, когда преобразователь переходит в режим </w:t>
      </w:r>
      <w:r w:rsidR="00007BC7">
        <w:t>постоянного изменения</w:t>
      </w:r>
      <w:r w:rsidR="00007BC7" w:rsidRPr="00007BC7">
        <w:t xml:space="preserve"> проводимости.</w:t>
      </w:r>
      <w:r w:rsidR="00007BC7">
        <w:t xml:space="preserve"> Выход</w:t>
      </w:r>
      <w:r w:rsidR="001A5401">
        <w:t>, высокое состояние которого,</w:t>
      </w:r>
      <w:r w:rsidR="00007BC7">
        <w:t xml:space="preserve"> свидетельству</w:t>
      </w:r>
      <w:r w:rsidR="001A5401">
        <w:t>ет о</w:t>
      </w:r>
      <w:r w:rsidR="00007BC7">
        <w:t xml:space="preserve"> </w:t>
      </w:r>
      <w:r w:rsidR="001A5401">
        <w:t>нахождении выходного напряжения в допуске, позволяет дополнительно контролировать любые подключаемые схемы, например каскады усилителей мощности, микропроцессоры.</w:t>
      </w:r>
    </w:p>
    <w:p w:rsidR="00147F78" w:rsidRPr="009C5567" w:rsidRDefault="001A5401" w:rsidP="00147F78">
      <w:pPr>
        <w:jc w:val="left"/>
      </w:pPr>
      <w:r>
        <w:t xml:space="preserve">Внутренний стабилизатор </w:t>
      </w:r>
      <w:r>
        <w:rPr>
          <w:lang w:val="en-US"/>
        </w:rPr>
        <w:t>LDO</w:t>
      </w:r>
      <w:r>
        <w:t xml:space="preserve"> может использоваться для получения вторичного напряжения после </w:t>
      </w:r>
      <w:r>
        <w:rPr>
          <w:lang w:val="en-US"/>
        </w:rPr>
        <w:t>SEPIC</w:t>
      </w:r>
      <w:r w:rsidRPr="001A5401">
        <w:t xml:space="preserve"> </w:t>
      </w:r>
      <w:r>
        <w:t xml:space="preserve">преобразователя или питаться непосредственно от батареи. Выходное напряжение этого стабилизатора может задаваться внешними резистивными делителями или быть фиксированным при изготовлении. Стабилизатор </w:t>
      </w:r>
      <w:r>
        <w:rPr>
          <w:lang w:val="en-US"/>
        </w:rPr>
        <w:t>LDO</w:t>
      </w:r>
      <w:r w:rsidRPr="00147F78">
        <w:t xml:space="preserve"> </w:t>
      </w:r>
      <w:r>
        <w:t>может отключаться отдельно</w:t>
      </w:r>
      <w:r w:rsidR="00147F78">
        <w:t xml:space="preserve">, </w:t>
      </w:r>
      <w:proofErr w:type="gramStart"/>
      <w:r w:rsidR="00147F78">
        <w:t>например</w:t>
      </w:r>
      <w:proofErr w:type="gramEnd"/>
      <w:r w:rsidR="00147F78">
        <w:t xml:space="preserve"> с использованием выхода соответствия выходного напряжения допустимым значениям (</w:t>
      </w:r>
      <w:r w:rsidR="00147F78">
        <w:rPr>
          <w:lang w:val="en-US"/>
        </w:rPr>
        <w:t>power</w:t>
      </w:r>
      <w:r w:rsidR="00147F78" w:rsidRPr="00147F78">
        <w:t xml:space="preserve"> </w:t>
      </w:r>
      <w:r w:rsidR="00147F78">
        <w:rPr>
          <w:lang w:val="en-US"/>
        </w:rPr>
        <w:t>good</w:t>
      </w:r>
      <w:r w:rsidR="00147F78" w:rsidRPr="00147F78">
        <w:t>)</w:t>
      </w:r>
      <w:r w:rsidR="00147F78">
        <w:t xml:space="preserve">, первичного </w:t>
      </w:r>
      <w:r w:rsidR="00147F78">
        <w:rPr>
          <w:lang w:val="en-US"/>
        </w:rPr>
        <w:t>SEPIC</w:t>
      </w:r>
      <w:r w:rsidR="00147F78" w:rsidRPr="00147F78">
        <w:t xml:space="preserve"> </w:t>
      </w:r>
      <w:r w:rsidR="00147F78">
        <w:t>преобразователя.</w:t>
      </w:r>
      <w:r w:rsidR="00147F78" w:rsidRPr="00147F78">
        <w:t xml:space="preserve"> </w:t>
      </w:r>
      <w:r w:rsidR="00147F78">
        <w:t xml:space="preserve">Микросхема стабилизатора поставляется в миниатюрных 4 мм на 4 мм </w:t>
      </w:r>
      <w:r w:rsidR="00147F78">
        <w:rPr>
          <w:lang w:val="en-US"/>
        </w:rPr>
        <w:t>VQFN</w:t>
      </w:r>
      <w:r w:rsidR="00147F78">
        <w:t xml:space="preserve"> - 16</w:t>
      </w:r>
      <w:r w:rsidR="00147F78" w:rsidRPr="005F5EFF">
        <w:t xml:space="preserve"> </w:t>
      </w:r>
      <w:r w:rsidR="00147F78">
        <w:t xml:space="preserve">или </w:t>
      </w:r>
      <w:r w:rsidR="00147F78">
        <w:rPr>
          <w:lang w:val="en-US"/>
        </w:rPr>
        <w:t>TSSOP</w:t>
      </w:r>
      <w:r w:rsidR="00147F78" w:rsidRPr="005F5EFF">
        <w:t xml:space="preserve"> </w:t>
      </w:r>
      <w:r w:rsidR="00147F78">
        <w:t>–</w:t>
      </w:r>
      <w:r w:rsidR="00147F78" w:rsidRPr="005F5EFF">
        <w:t xml:space="preserve"> 16 </w:t>
      </w:r>
      <w:r w:rsidR="00147F78">
        <w:t>корпусах</w:t>
      </w:r>
      <w:r w:rsidR="00147F78" w:rsidRPr="005F5EFF">
        <w:t>.</w:t>
      </w:r>
    </w:p>
    <w:p w:rsidR="00141B51" w:rsidRDefault="00141B51" w:rsidP="00141B51">
      <w:pPr>
        <w:pStyle w:val="2"/>
      </w:pPr>
      <w:r>
        <w:t>Детальное описание</w:t>
      </w:r>
    </w:p>
    <w:p w:rsidR="00141B51" w:rsidRDefault="00141B51" w:rsidP="00141B51">
      <w:pPr>
        <w:pStyle w:val="3"/>
      </w:pPr>
      <w:r>
        <w:t>Обзор</w:t>
      </w:r>
    </w:p>
    <w:p w:rsidR="00147F78" w:rsidRDefault="00141B51">
      <w:proofErr w:type="gramStart"/>
      <w:r>
        <w:rPr>
          <w:lang w:val="en-US"/>
        </w:rPr>
        <w:t>TPS</w:t>
      </w:r>
      <w:r w:rsidRPr="00141B51">
        <w:t>6113</w:t>
      </w:r>
      <w:r>
        <w:rPr>
          <w:lang w:val="en-US"/>
        </w:rPr>
        <w:t>x</w:t>
      </w:r>
      <w:r>
        <w:t xml:space="preserve"> -</w:t>
      </w:r>
      <w:r w:rsidRPr="00141B51">
        <w:t xml:space="preserve"> </w:t>
      </w:r>
      <w:r>
        <w:t>синхронный повышающий преобразователь, обычно работает на частоте 500 кГц при широтно-импульсной модуляции (PWM) при токах нагрузки от умеренных до максимальных.</w:t>
      </w:r>
      <w:proofErr w:type="gramEnd"/>
      <w:r>
        <w:t xml:space="preserve"> При низких токах нагрузки, преобразователь переходит в режим с низким энергопотреблением для поддержания высокого КПД в широком диапазоне нагрузок. </w:t>
      </w:r>
      <w:r w:rsidR="00CB17FB">
        <w:t>Преобразователь выходит из р</w:t>
      </w:r>
      <w:r>
        <w:t>еж</w:t>
      </w:r>
      <w:r w:rsidR="00CB17FB">
        <w:t>им</w:t>
      </w:r>
      <w:r>
        <w:t xml:space="preserve"> с низким энергопотреблением</w:t>
      </w:r>
      <w:proofErr w:type="gramStart"/>
      <w:r>
        <w:t xml:space="preserve"> ,</w:t>
      </w:r>
      <w:proofErr w:type="gramEnd"/>
      <w:r>
        <w:t xml:space="preserve"> при переходе </w:t>
      </w:r>
      <w:r w:rsidR="00CB17FB">
        <w:t>в режим</w:t>
      </w:r>
      <w:r>
        <w:t xml:space="preserve"> с фиксированной частотой преобразования. </w:t>
      </w:r>
      <w:r w:rsidR="00CB17FB">
        <w:t xml:space="preserve">Устройство содержит дополнительный встроенный линейный стабилизатор </w:t>
      </w:r>
      <w:r w:rsidR="00CB17FB">
        <w:rPr>
          <w:lang w:val="en-US"/>
        </w:rPr>
        <w:t>LDO</w:t>
      </w:r>
      <w:r w:rsidR="00CB17FB" w:rsidRPr="00CB17FB">
        <w:t xml:space="preserve">, </w:t>
      </w:r>
      <w:r w:rsidR="00CB17FB">
        <w:t xml:space="preserve">который может быть использован для получения вторичного напряжения от встроенного импульсного преобразователя или любого другого внешнего источника. В Дополнении </w:t>
      </w:r>
      <w:r w:rsidR="00CB17FB">
        <w:rPr>
          <w:lang w:val="en-US"/>
        </w:rPr>
        <w:t>TPS</w:t>
      </w:r>
      <w:r w:rsidR="00CB17FB" w:rsidRPr="00CB17FB">
        <w:t>6113</w:t>
      </w:r>
      <w:r w:rsidR="00CB17FB">
        <w:rPr>
          <w:lang w:val="en-US"/>
        </w:rPr>
        <w:t>x</w:t>
      </w:r>
      <w:r w:rsidR="00CB17FB" w:rsidRPr="00CB17FB">
        <w:t xml:space="preserve"> </w:t>
      </w:r>
      <w:r w:rsidR="00CB17FB">
        <w:t xml:space="preserve">содержит схему детектора низкого уровня напряжения батареи. Она используется для контроля уровня заряда аккумулятора и выдаёт флаг ошибки, при снижении напряжения батареи ниже заданного порога. </w:t>
      </w:r>
    </w:p>
    <w:p w:rsidR="0056134D" w:rsidRDefault="0056134D">
      <w:r>
        <w:rPr>
          <w:noProof/>
          <w:lang w:eastAsia="ru-RU"/>
        </w:rPr>
        <w:lastRenderedPageBreak/>
        <w:drawing>
          <wp:inline distT="0" distB="0" distL="0" distR="0">
            <wp:extent cx="3282315" cy="3657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567" w:rsidRDefault="009C5567" w:rsidP="009C5567">
      <w:pPr>
        <w:pStyle w:val="2"/>
      </w:pPr>
      <w:r>
        <w:t>Функции</w:t>
      </w:r>
    </w:p>
    <w:p w:rsidR="009C5567" w:rsidRDefault="009C5567" w:rsidP="009C5567">
      <w:pPr>
        <w:pStyle w:val="3"/>
      </w:pPr>
      <w:r>
        <w:t>Схема управления</w:t>
      </w:r>
    </w:p>
    <w:p w:rsidR="008A5081" w:rsidRDefault="009C5567" w:rsidP="008A5081">
      <w:r>
        <w:t xml:space="preserve">Схема управления построена по принципу стандартного обратноходового преобразователя напряжения с фиксированной частотой. Входное и выходное напряжения, а также падение на ключевом транзисторе контролируются схемой регулятора при помощи обратной связи. Таким </w:t>
      </w:r>
      <w:proofErr w:type="gramStart"/>
      <w:r>
        <w:t>образом</w:t>
      </w:r>
      <w:proofErr w:type="gramEnd"/>
      <w:r>
        <w:t xml:space="preserve"> изменения в работе преобразователя напрямую влияют на длительность цикла </w:t>
      </w:r>
      <w:r w:rsidR="002B0CE2">
        <w:t>поэтому схема управления</w:t>
      </w:r>
      <w:r w:rsidR="00885589">
        <w:t>,</w:t>
      </w:r>
      <w:r w:rsidR="002B0CE2">
        <w:t xml:space="preserve"> </w:t>
      </w:r>
      <w:r w:rsidR="00885589">
        <w:t xml:space="preserve">состоящая из усилителя ошибки и цепи управления, </w:t>
      </w:r>
      <w:r w:rsidR="002B0CE2">
        <w:t xml:space="preserve">должна работать с определённым быстродействием и должна быть защищена от побочных сигналов. </w:t>
      </w:r>
      <w:r w:rsidR="00775C5F">
        <w:t>Контур управления, усилитель ошибки, должен отрабатывать даже небольшие отклонения</w:t>
      </w:r>
      <w:r w:rsidR="008F4963">
        <w:t xml:space="preserve"> при формировании сигнала ошибки</w:t>
      </w:r>
      <w:r w:rsidR="00775C5F">
        <w:t>.</w:t>
      </w:r>
      <w:r w:rsidR="008F4963">
        <w:t xml:space="preserve"> Входным сигналом для этой схемы является </w:t>
      </w:r>
      <w:r w:rsidR="00707BB0">
        <w:t>напряжение</w:t>
      </w:r>
      <w:r w:rsidR="008F4963">
        <w:t xml:space="preserve"> обратной </w:t>
      </w:r>
      <w:proofErr w:type="gramStart"/>
      <w:r w:rsidR="008F4963">
        <w:t>связи</w:t>
      </w:r>
      <w:proofErr w:type="gramEnd"/>
      <w:r w:rsidR="008F4963">
        <w:t xml:space="preserve"> </w:t>
      </w:r>
      <w:r w:rsidR="00707BB0">
        <w:t xml:space="preserve">снимаемое с вывода </w:t>
      </w:r>
      <w:r w:rsidR="00707BB0">
        <w:rPr>
          <w:lang w:val="en-US"/>
        </w:rPr>
        <w:t>FB</w:t>
      </w:r>
      <w:r w:rsidR="00707BB0">
        <w:t xml:space="preserve"> или с внутреннего резистивного делителя в версии с фиксированным выходным напряжением. Напряжение обратной связи сравнивается с внутренним опорным напряжением, таким на выходе микросхемы поддерживается точное и стабильное напряжение.</w:t>
      </w:r>
    </w:p>
    <w:p w:rsidR="008A5081" w:rsidRDefault="008A5081" w:rsidP="008A5081">
      <w:proofErr w:type="gramStart"/>
      <w:r>
        <w:t>Ток, протекающий через индуктивность и ключевой транзистор NMOS также измеряется</w:t>
      </w:r>
      <w:proofErr w:type="gramEnd"/>
      <w:r>
        <w:t>, ч</w:t>
      </w:r>
      <w:r w:rsidR="0049630E">
        <w:t xml:space="preserve">тобы обеспечить его ограничение. Типичное значение максимального тока соответствует значению </w:t>
      </w:r>
      <w:r>
        <w:t>1300 мА. Внутренний датчик температуры не позволяет устройству</w:t>
      </w:r>
      <w:r w:rsidR="0049630E">
        <w:t xml:space="preserve"> выйти из строя </w:t>
      </w:r>
      <w:r>
        <w:t>от перегрева в случае чрезмерной рассеиваемой мощности.</w:t>
      </w:r>
    </w:p>
    <w:p w:rsidR="00671440" w:rsidRDefault="00671440" w:rsidP="00671440">
      <w:pPr>
        <w:pStyle w:val="3"/>
      </w:pPr>
      <w:r>
        <w:t>Синхронный выпрямитель</w:t>
      </w:r>
    </w:p>
    <w:p w:rsidR="00671440" w:rsidRDefault="00671440" w:rsidP="00A97A16">
      <w:r>
        <w:t xml:space="preserve">Схема синхронного выпрямителя реализована при помощи интегрированных </w:t>
      </w:r>
      <w:r>
        <w:rPr>
          <w:lang w:val="en-US"/>
        </w:rPr>
        <w:t>N</w:t>
      </w:r>
      <w:r w:rsidRPr="00671440">
        <w:t>-</w:t>
      </w:r>
      <w:r>
        <w:t xml:space="preserve">канальных и </w:t>
      </w:r>
      <w:r>
        <w:rPr>
          <w:lang w:val="en-US"/>
        </w:rPr>
        <w:t>P</w:t>
      </w:r>
      <w:r w:rsidRPr="00671440">
        <w:t>-</w:t>
      </w:r>
      <w:r>
        <w:t xml:space="preserve">канальных транзисторов. Потому что диоды </w:t>
      </w:r>
      <w:proofErr w:type="spellStart"/>
      <w:r>
        <w:t>Шоттки</w:t>
      </w:r>
      <w:proofErr w:type="spellEnd"/>
      <w:r>
        <w:t xml:space="preserve">, которые в основном </w:t>
      </w:r>
      <w:proofErr w:type="gramStart"/>
      <w:r>
        <w:t>используются в выпрямителях заменены</w:t>
      </w:r>
      <w:proofErr w:type="gramEnd"/>
      <w:r>
        <w:t xml:space="preserve"> на ключи с низкими сопротивлениями сток – исток. Это позволяет достичь КПД при преобразовании напряжения до 90%. </w:t>
      </w:r>
      <w:r w:rsidRPr="00671440">
        <w:t xml:space="preserve">Во избежание смещения </w:t>
      </w:r>
      <w:r w:rsidR="00B54987" w:rsidRPr="00671440">
        <w:t xml:space="preserve">заземления </w:t>
      </w:r>
      <w:r w:rsidRPr="00671440">
        <w:t>из-за высоких токов</w:t>
      </w:r>
      <w:r w:rsidR="00B54987">
        <w:t>,</w:t>
      </w:r>
      <w:r w:rsidRPr="00671440">
        <w:t xml:space="preserve"> в коммутаторе NMOS, испо</w:t>
      </w:r>
      <w:r w:rsidR="00B54987">
        <w:t>льзуются два отдельных контакта</w:t>
      </w:r>
      <w:r w:rsidRPr="00671440">
        <w:t xml:space="preserve"> заземления</w:t>
      </w:r>
      <w:r w:rsidR="00B54987">
        <w:t xml:space="preserve">. Выход </w:t>
      </w:r>
      <w:r w:rsidR="00B54987">
        <w:rPr>
          <w:lang w:val="en-US"/>
        </w:rPr>
        <w:t>GND</w:t>
      </w:r>
      <w:r w:rsidR="00B54987" w:rsidRPr="00B54987">
        <w:t xml:space="preserve"> </w:t>
      </w:r>
      <w:r w:rsidR="00B54987">
        <w:t>относится ко всем схемам управления. Источник входного напряжения ключевого транзистора</w:t>
      </w:r>
      <w:r w:rsidR="00B54987" w:rsidRPr="00B54987">
        <w:t xml:space="preserve"> </w:t>
      </w:r>
      <w:r w:rsidR="00B54987">
        <w:rPr>
          <w:lang w:val="en-US"/>
        </w:rPr>
        <w:t>NMOS</w:t>
      </w:r>
      <w:r w:rsidR="00B54987">
        <w:t xml:space="preserve"> соединён с </w:t>
      </w:r>
      <w:r w:rsidR="00B54987">
        <w:rPr>
          <w:lang w:val="en-US"/>
        </w:rPr>
        <w:lastRenderedPageBreak/>
        <w:t>PGND</w:t>
      </w:r>
      <w:r w:rsidR="00B54987" w:rsidRPr="00B54987">
        <w:t xml:space="preserve">. </w:t>
      </w:r>
      <w:r w:rsidR="00B54987">
        <w:t xml:space="preserve">Обе земли должны быть соединены уже на плате в точке, расположенной как можно ближе к выводу </w:t>
      </w:r>
      <w:r w:rsidR="00B54987">
        <w:rPr>
          <w:lang w:val="en-US"/>
        </w:rPr>
        <w:t>GND</w:t>
      </w:r>
      <w:r w:rsidR="00B54987" w:rsidRPr="00B54987">
        <w:t xml:space="preserve">. </w:t>
      </w:r>
      <w:proofErr w:type="spellStart"/>
      <w:r w:rsidR="00B95AB1">
        <w:t>Схемотехника</w:t>
      </w:r>
      <w:proofErr w:type="spellEnd"/>
      <w:r w:rsidR="00B95AB1">
        <w:t xml:space="preserve"> преобразователей напряжения </w:t>
      </w:r>
      <w:r w:rsidR="00B95AB1">
        <w:rPr>
          <w:lang w:val="en-US"/>
        </w:rPr>
        <w:t>SEPIC</w:t>
      </w:r>
      <w:r w:rsidR="00B95AB1" w:rsidRPr="00B95AB1">
        <w:t xml:space="preserve"> </w:t>
      </w:r>
      <w:r w:rsidR="00B95AB1">
        <w:t xml:space="preserve">исключает прямой путь постоянному напряжению от батареи к выходу. При этом не требуется никаких дополнительных элементов, таким </w:t>
      </w:r>
      <w:proofErr w:type="gramStart"/>
      <w:r w:rsidR="00B95AB1">
        <w:t>образом</w:t>
      </w:r>
      <w:proofErr w:type="gramEnd"/>
      <w:r w:rsidR="00B95AB1">
        <w:t xml:space="preserve"> в схемах обратноходовых преобразователях или </w:t>
      </w:r>
      <w:r w:rsidR="00B95AB1">
        <w:rPr>
          <w:lang w:val="en-US"/>
        </w:rPr>
        <w:t>SEPIC</w:t>
      </w:r>
      <w:r w:rsidR="00B95AB1">
        <w:t xml:space="preserve"> гарантируется отсоединение батареи от выхода</w:t>
      </w:r>
      <w:r w:rsidR="00A97A16">
        <w:t xml:space="preserve"> преобразователя.</w:t>
      </w:r>
      <w:r w:rsidR="00B54987">
        <w:t xml:space="preserve"> </w:t>
      </w:r>
      <w:r w:rsidR="00A97A16">
        <w:t>Тем не менее, диод обратного хода PMOS транзистора, который смещен в прямом направлении в стандартном режиме, выключается в режиме выключения (</w:t>
      </w:r>
      <w:r w:rsidR="00A97A16">
        <w:rPr>
          <w:lang w:val="en-US"/>
        </w:rPr>
        <w:t>shutdown</w:t>
      </w:r>
      <w:r w:rsidR="00A97A16" w:rsidRPr="00A97A16">
        <w:t xml:space="preserve">). </w:t>
      </w:r>
      <w:r w:rsidR="00CF35E5">
        <w:t xml:space="preserve">Это достигается благодаря специальной схеме, которая подтягивает катод диода обратного хода к высокому потенциалу </w:t>
      </w:r>
      <w:r w:rsidR="00CF35E5" w:rsidRPr="00CF35E5">
        <w:t xml:space="preserve">и отключает его от источника, </w:t>
      </w:r>
      <w:r w:rsidR="00CF35E5">
        <w:t xml:space="preserve">когда регулятор не включен (EN </w:t>
      </w:r>
      <w:r w:rsidR="00CF35E5" w:rsidRPr="00CF35E5">
        <w:t>низкий).</w:t>
      </w:r>
    </w:p>
    <w:p w:rsidR="00495E4E" w:rsidRDefault="00495E4E" w:rsidP="00495E4E">
      <w:pPr>
        <w:pStyle w:val="3"/>
      </w:pPr>
      <w:r>
        <w:t>Выключение устройства</w:t>
      </w:r>
    </w:p>
    <w:p w:rsidR="00A90B61" w:rsidRDefault="00495E4E" w:rsidP="00DC23B9">
      <w:r>
        <w:t xml:space="preserve">Микросхема начинает работать, при установлении высокого уровня на выводе </w:t>
      </w:r>
      <w:r>
        <w:rPr>
          <w:lang w:val="en-US"/>
        </w:rPr>
        <w:t>EN</w:t>
      </w:r>
      <w:r w:rsidRPr="00495E4E">
        <w:t xml:space="preserve">. </w:t>
      </w:r>
      <w:r>
        <w:t xml:space="preserve">Соответственно переход в режим отключения </w:t>
      </w:r>
      <w:r w:rsidRPr="00495E4E">
        <w:t>(</w:t>
      </w:r>
      <w:r>
        <w:rPr>
          <w:lang w:val="en-US"/>
        </w:rPr>
        <w:t>shutdown</w:t>
      </w:r>
      <w:r w:rsidRPr="00495E4E">
        <w:t>)</w:t>
      </w:r>
      <w:r>
        <w:t xml:space="preserve"> осуществляет</w:t>
      </w:r>
      <w:r w:rsidR="00DC23B9">
        <w:t>с</w:t>
      </w:r>
      <w:r>
        <w:t>я при низком уровне</w:t>
      </w:r>
      <w:r w:rsidR="00DC23B9">
        <w:t xml:space="preserve">, близком к </w:t>
      </w:r>
      <w:r w:rsidR="00DC23B9">
        <w:rPr>
          <w:lang w:val="en-US"/>
        </w:rPr>
        <w:t>GND</w:t>
      </w:r>
      <w:r>
        <w:t>.</w:t>
      </w:r>
      <w:r w:rsidR="00DC23B9" w:rsidRPr="00DC23B9">
        <w:t xml:space="preserve"> </w:t>
      </w:r>
      <w:r w:rsidR="00DC23B9">
        <w:t>В</w:t>
      </w:r>
      <w:r w:rsidR="00DC23B9" w:rsidRPr="00DC23B9">
        <w:t xml:space="preserve"> </w:t>
      </w:r>
      <w:r w:rsidR="00DC23B9">
        <w:t xml:space="preserve">режиме </w:t>
      </w:r>
      <w:r w:rsidR="00DC23B9">
        <w:rPr>
          <w:lang w:val="en-US"/>
        </w:rPr>
        <w:t>shutdown</w:t>
      </w:r>
      <w:r w:rsidR="00DC23B9" w:rsidRPr="00DC23B9">
        <w:t xml:space="preserve"> </w:t>
      </w:r>
      <w:r w:rsidR="00DC23B9">
        <w:t>процесс переключения ключевого транзистора прерывается, все внутренние схемы управления неактивны, так же отключен компаратор низкого уровня заряда батареи. Диод обратного</w:t>
      </w:r>
      <w:r w:rsidR="00DC23B9" w:rsidRPr="00DC23B9">
        <w:t xml:space="preserve"> </w:t>
      </w:r>
      <w:r w:rsidR="00DC23B9">
        <w:t>хода</w:t>
      </w:r>
      <w:r w:rsidR="00DC23B9" w:rsidRPr="00DC23B9">
        <w:t xml:space="preserve"> </w:t>
      </w:r>
      <w:r w:rsidR="00DC23B9">
        <w:t>выпрямителя преобразователя так же выключен (подробно описано в разделе С</w:t>
      </w:r>
      <w:r w:rsidR="00DC23B9" w:rsidRPr="00DC23B9">
        <w:t>инхронн</w:t>
      </w:r>
      <w:r w:rsidR="00DC23B9">
        <w:t>ый в</w:t>
      </w:r>
      <w:r w:rsidR="00DC23B9" w:rsidRPr="00DC23B9">
        <w:t>ыпрямитель).</w:t>
      </w:r>
      <w:r w:rsidR="00DC23B9">
        <w:t xml:space="preserve"> Это </w:t>
      </w:r>
      <w:proofErr w:type="gramStart"/>
      <w:r w:rsidR="00A90B61">
        <w:t>означает</w:t>
      </w:r>
      <w:proofErr w:type="gramEnd"/>
      <w:r w:rsidR="00A90B61">
        <w:t xml:space="preserve"> что в режиме </w:t>
      </w:r>
      <w:r w:rsidR="00A90B61">
        <w:rPr>
          <w:lang w:val="en-US"/>
        </w:rPr>
        <w:t>shutdown</w:t>
      </w:r>
      <w:r w:rsidR="00A90B61" w:rsidRPr="00A90B61">
        <w:t xml:space="preserve"> </w:t>
      </w:r>
      <w:r w:rsidR="00DC23B9">
        <w:t>выходное напряжение может быть ниже входного напряжения</w:t>
      </w:r>
      <w:r w:rsidR="00A90B61" w:rsidRPr="00A90B61">
        <w:t xml:space="preserve">. </w:t>
      </w:r>
      <w:r w:rsidR="00A90B61">
        <w:t xml:space="preserve">В течение режима </w:t>
      </w:r>
      <w:r w:rsidR="00A90B61">
        <w:rPr>
          <w:lang w:val="en-US"/>
        </w:rPr>
        <w:t>start</w:t>
      </w:r>
      <w:r w:rsidR="00A90B61" w:rsidRPr="00A90B61">
        <w:t>-</w:t>
      </w:r>
      <w:r w:rsidR="00A90B61">
        <w:rPr>
          <w:lang w:val="en-US"/>
        </w:rPr>
        <w:t>up</w:t>
      </w:r>
      <w:r w:rsidR="00A90B61" w:rsidRPr="00A90B61">
        <w:t xml:space="preserve"> </w:t>
      </w:r>
      <w:r w:rsidR="00A90B61">
        <w:t>длительность цикла включения транзистора и максимальный пик тока ограничены для уменьшения пусковых токов, нагружающих батарею.</w:t>
      </w:r>
    </w:p>
    <w:p w:rsidR="00495E4E" w:rsidRDefault="00A90B61" w:rsidP="00A90B61">
      <w:pPr>
        <w:pStyle w:val="3"/>
      </w:pPr>
      <w:r>
        <w:t xml:space="preserve">Схема защиты от заниженного выходного напряжения </w:t>
      </w:r>
    </w:p>
    <w:p w:rsidR="00A90B61" w:rsidRDefault="00A90B61" w:rsidP="00A90B61">
      <w:r>
        <w:t xml:space="preserve">Функция защиты от выдачи напряжения ниже номинального </w:t>
      </w:r>
      <w:proofErr w:type="gramStart"/>
      <w:r>
        <w:t>сработает</w:t>
      </w:r>
      <w:proofErr w:type="gramEnd"/>
      <w:r>
        <w:t xml:space="preserve"> прежде чем микросхема начнёт запускаться в режиме </w:t>
      </w:r>
      <w:r>
        <w:rPr>
          <w:lang w:val="en-US"/>
        </w:rPr>
        <w:t>start</w:t>
      </w:r>
      <w:r w:rsidRPr="00A90B61">
        <w:t>-</w:t>
      </w:r>
      <w:r>
        <w:rPr>
          <w:lang w:val="en-US"/>
        </w:rPr>
        <w:t>up</w:t>
      </w:r>
      <w:r w:rsidRPr="00A90B61">
        <w:t xml:space="preserve">. </w:t>
      </w:r>
      <w:r>
        <w:t>При напряжение питания ниже приблизительно 1.6</w:t>
      </w:r>
      <w:proofErr w:type="gramStart"/>
      <w:r>
        <w:t>В</w:t>
      </w:r>
      <w:proofErr w:type="gramEnd"/>
      <w:r>
        <w:t xml:space="preserve">, например, при разряженной батареи, микросхема автоматически переходит в режим </w:t>
      </w:r>
      <w:r>
        <w:rPr>
          <w:lang w:val="en-US"/>
        </w:rPr>
        <w:t>shutdown</w:t>
      </w:r>
      <w:r w:rsidR="00EE2BBA">
        <w:t xml:space="preserve">. Такая защита от появления низкого напряжения на выходе предназначена для предотвращения повреждения преобразователя. </w:t>
      </w:r>
    </w:p>
    <w:p w:rsidR="00ED4FE9" w:rsidRDefault="00ED4FE9" w:rsidP="00ED4FE9">
      <w:pPr>
        <w:pStyle w:val="3"/>
      </w:pPr>
      <w:r>
        <w:t>Плавный старт</w:t>
      </w:r>
    </w:p>
    <w:p w:rsidR="00B37854" w:rsidRDefault="00ED4FE9" w:rsidP="00ED4FE9">
      <w:r>
        <w:t xml:space="preserve">При включении части микросхемы относящейся к </w:t>
      </w:r>
      <w:r>
        <w:rPr>
          <w:lang w:val="en-US"/>
        </w:rPr>
        <w:t>SEPIC</w:t>
      </w:r>
      <w:r w:rsidRPr="00ED4FE9">
        <w:t xml:space="preserve"> </w:t>
      </w:r>
      <w:r>
        <w:t xml:space="preserve">преобразователю начинается внутренний цикл режима </w:t>
      </w:r>
      <w:r>
        <w:rPr>
          <w:lang w:val="en-US"/>
        </w:rPr>
        <w:t>start</w:t>
      </w:r>
      <w:r>
        <w:t xml:space="preserve"> -</w:t>
      </w:r>
      <w:r w:rsidRPr="00ED4FE9">
        <w:t xml:space="preserve"> </w:t>
      </w:r>
      <w:r>
        <w:rPr>
          <w:lang w:val="en-US"/>
        </w:rPr>
        <w:t>up</w:t>
      </w:r>
      <w:r>
        <w:t>. При котором рабочий цикл (скважность переключения) ключевого транзистора составляет 50%. После достижения выходного напряжения значения приблизительно 1.4</w:t>
      </w:r>
      <w:proofErr w:type="gramStart"/>
      <w:r>
        <w:t xml:space="preserve"> В</w:t>
      </w:r>
      <w:proofErr w:type="gramEnd"/>
      <w:r>
        <w:t xml:space="preserve"> устройство продолжит работу с переменным рабочим циклом. До тех пор пока выходное напряжение не поднимется до запрограммированного значения, ток</w:t>
      </w:r>
      <w:r w:rsidR="008C5BEC">
        <w:t xml:space="preserve"> ключевого транзистора</w:t>
      </w:r>
      <w:r>
        <w:t xml:space="preserve"> будет ограничен </w:t>
      </w:r>
      <w:r w:rsidR="008C5BEC">
        <w:t>значением ниже номинального на 40%</w:t>
      </w:r>
      <w:r w:rsidR="00D128ED">
        <w:t xml:space="preserve">, это сделано для ограничения пусковых токов потребляемых из батареи в режиме </w:t>
      </w:r>
      <w:r w:rsidR="00D128ED">
        <w:rPr>
          <w:lang w:val="en-US"/>
        </w:rPr>
        <w:t>start</w:t>
      </w:r>
      <w:r w:rsidR="00D128ED" w:rsidRPr="00D128ED">
        <w:t xml:space="preserve"> </w:t>
      </w:r>
      <w:r w:rsidR="00D128ED">
        <w:t>–</w:t>
      </w:r>
      <w:r w:rsidR="00D128ED" w:rsidRPr="00D128ED">
        <w:t xml:space="preserve"> </w:t>
      </w:r>
      <w:r w:rsidR="00D128ED">
        <w:rPr>
          <w:lang w:val="en-US"/>
        </w:rPr>
        <w:t>up</w:t>
      </w:r>
      <w:r w:rsidR="00D128ED" w:rsidRPr="00D128ED">
        <w:t xml:space="preserve">. </w:t>
      </w:r>
      <w:r w:rsidR="00D128ED">
        <w:t xml:space="preserve">Максимальная выходная мощность так же ограничивается при коротком замыкании. При достижении выходного напряжения заданного значения схема стабилизатора берёт управление на </w:t>
      </w:r>
      <w:proofErr w:type="gramStart"/>
      <w:r w:rsidR="00D128ED">
        <w:t>себя</w:t>
      </w:r>
      <w:proofErr w:type="gramEnd"/>
      <w:r w:rsidR="00D128ED">
        <w:t xml:space="preserve"> и ток ключевого транзистора может достигать </w:t>
      </w:r>
      <w:r w:rsidR="00B37854">
        <w:t>максимального значения.</w:t>
      </w:r>
    </w:p>
    <w:p w:rsidR="00ED4FE9" w:rsidRDefault="00B37854" w:rsidP="00B37854">
      <w:pPr>
        <w:pStyle w:val="3"/>
      </w:pPr>
      <w:r>
        <w:t>Выход соответствия выходного напряжения</w:t>
      </w:r>
    </w:p>
    <w:p w:rsidR="00B37854" w:rsidRDefault="00B37854" w:rsidP="00B37854">
      <w:r>
        <w:t xml:space="preserve">Вывод </w:t>
      </w:r>
      <w:r>
        <w:rPr>
          <w:lang w:val="en-US"/>
        </w:rPr>
        <w:t>PGOOD</w:t>
      </w:r>
      <w:r w:rsidRPr="00B37854">
        <w:t xml:space="preserve"> </w:t>
      </w:r>
      <w:r>
        <w:t xml:space="preserve">принимает состояние высокого логического уровня при нахождении выходного напряжения преобразователя </w:t>
      </w:r>
      <w:r>
        <w:rPr>
          <w:lang w:val="en-US"/>
        </w:rPr>
        <w:t>DC</w:t>
      </w:r>
      <w:r w:rsidRPr="00B37854">
        <w:t xml:space="preserve"> </w:t>
      </w:r>
      <w:r>
        <w:t>–</w:t>
      </w:r>
      <w:r w:rsidRPr="00B37854">
        <w:t xml:space="preserve"> </w:t>
      </w:r>
      <w:r>
        <w:rPr>
          <w:lang w:val="en-US"/>
        </w:rPr>
        <w:t>DC</w:t>
      </w:r>
      <w:r>
        <w:t xml:space="preserve"> в установленных допусках. Таким образом, можно косвенно контролировать подачу напряжения на питающиеся схемы, например, стабилизаторы </w:t>
      </w:r>
      <w:r>
        <w:rPr>
          <w:lang w:val="en-US"/>
        </w:rPr>
        <w:t>LDO</w:t>
      </w:r>
      <w:r w:rsidRPr="00B37854">
        <w:t xml:space="preserve">, </w:t>
      </w:r>
      <w:r>
        <w:t>микропроцессоры и т.д.</w:t>
      </w:r>
    </w:p>
    <w:p w:rsidR="00B37854" w:rsidRDefault="00B37854" w:rsidP="00B37854">
      <w:pPr>
        <w:pStyle w:val="3"/>
      </w:pPr>
      <w:r>
        <w:lastRenderedPageBreak/>
        <w:t>Схема контроля уровня заряда батареи</w:t>
      </w:r>
    </w:p>
    <w:p w:rsidR="00263F56" w:rsidRDefault="008F16DF" w:rsidP="00B37854">
      <w:r>
        <w:t>Детектор уровня заряда аккумулятора обычно используется для контроля напряжения батареи и выдачи сигнала, при падении напряжения батареи ниже установленного разработчиком порога. Схема активна только при включённой микросхеме.</w:t>
      </w:r>
      <w:r w:rsidR="000B6C78">
        <w:t xml:space="preserve"> Когда микросхема отключена, выход принимает высоко – </w:t>
      </w:r>
      <w:proofErr w:type="spellStart"/>
      <w:r w:rsidR="000B6C78">
        <w:t>импедансное</w:t>
      </w:r>
      <w:proofErr w:type="spellEnd"/>
      <w:r w:rsidR="000B6C78">
        <w:t xml:space="preserve"> состояние.</w:t>
      </w:r>
      <w:r w:rsidR="00562C1F">
        <w:t xml:space="preserve"> Порог переключения установлен на уровне 500 мВ. Таким образом, при напряжении на входе </w:t>
      </w:r>
      <w:r w:rsidR="00562C1F">
        <w:rPr>
          <w:lang w:val="en-US"/>
        </w:rPr>
        <w:t>LBI</w:t>
      </w:r>
      <w:r w:rsidR="00562C1F" w:rsidRPr="00562C1F">
        <w:t xml:space="preserve"> </w:t>
      </w:r>
      <w:r w:rsidR="00562C1F">
        <w:t xml:space="preserve">выше указанного порога </w:t>
      </w:r>
      <w:r w:rsidR="0070359F">
        <w:t>–</w:t>
      </w:r>
      <w:r w:rsidR="00562C1F">
        <w:t xml:space="preserve"> </w:t>
      </w:r>
      <w:r w:rsidR="0070359F">
        <w:t xml:space="preserve">выход </w:t>
      </w:r>
      <w:r w:rsidR="0070359F">
        <w:rPr>
          <w:lang w:val="en-US"/>
        </w:rPr>
        <w:t>LBO</w:t>
      </w:r>
      <w:r w:rsidR="0070359F" w:rsidRPr="0070359F">
        <w:t xml:space="preserve"> </w:t>
      </w:r>
      <w:r w:rsidR="0070359F">
        <w:t xml:space="preserve">принимает </w:t>
      </w:r>
      <w:proofErr w:type="spellStart"/>
      <w:r w:rsidR="0070359F">
        <w:t>высокоимпедансное</w:t>
      </w:r>
      <w:proofErr w:type="spellEnd"/>
      <w:r w:rsidR="0070359F">
        <w:t xml:space="preserve"> состояние, низкое активное состояние появится, при напряжении на входе </w:t>
      </w:r>
      <w:r w:rsidR="0070359F">
        <w:rPr>
          <w:lang w:val="en-US"/>
        </w:rPr>
        <w:t>LBI</w:t>
      </w:r>
      <w:r w:rsidR="0070359F" w:rsidRPr="0070359F">
        <w:t xml:space="preserve"> </w:t>
      </w:r>
      <w:r w:rsidR="0070359F">
        <w:t xml:space="preserve">ниже 500 мВ. Напряжение источника питания, которое контролирует схема импульсного источника питания, может быть задано резистивным делителем, подключаемым </w:t>
      </w:r>
      <w:proofErr w:type="gramStart"/>
      <w:r w:rsidR="0070359F">
        <w:t>к</w:t>
      </w:r>
      <w:proofErr w:type="gramEnd"/>
      <w:r w:rsidR="0070359F">
        <w:t xml:space="preserve"> вывожу </w:t>
      </w:r>
      <w:r w:rsidR="0070359F">
        <w:rPr>
          <w:lang w:val="en-US"/>
        </w:rPr>
        <w:t>LBI</w:t>
      </w:r>
      <w:r w:rsidR="0070359F" w:rsidRPr="0070359F">
        <w:t xml:space="preserve">. </w:t>
      </w:r>
      <w:r w:rsidR="0070359F">
        <w:t xml:space="preserve">Этот делитель масштабирует напряжение до уровня близкого к пороговому 500 </w:t>
      </w:r>
      <w:proofErr w:type="gramStart"/>
      <w:r w:rsidR="0070359F">
        <w:t>мВ</w:t>
      </w:r>
      <w:proofErr w:type="gramEnd"/>
      <w:r w:rsidR="0070359F">
        <w:t xml:space="preserve"> </w:t>
      </w:r>
      <w:r w:rsidR="00230B97">
        <w:t xml:space="preserve">с которым оно сравнивается. Вывод </w:t>
      </w:r>
      <w:r w:rsidR="00230B97">
        <w:rPr>
          <w:lang w:val="en-US"/>
        </w:rPr>
        <w:t>LBI</w:t>
      </w:r>
      <w:r w:rsidR="00230B97" w:rsidRPr="00230B97">
        <w:t xml:space="preserve"> </w:t>
      </w:r>
      <w:r w:rsidR="00230B97">
        <w:t xml:space="preserve">имеет </w:t>
      </w:r>
      <w:proofErr w:type="spellStart"/>
      <w:r w:rsidR="00230B97">
        <w:t>гистирезис</w:t>
      </w:r>
      <w:proofErr w:type="spellEnd"/>
      <w:r w:rsidR="00230B97">
        <w:t xml:space="preserve"> 10 мВ (см. раздел применение и </w:t>
      </w:r>
      <w:proofErr w:type="spellStart"/>
      <w:r w:rsidR="00230B97">
        <w:t>предназдачение</w:t>
      </w:r>
      <w:proofErr w:type="spellEnd"/>
      <w:r w:rsidR="00230B97">
        <w:t xml:space="preserve"> для подробного описания порогового уровня). Если детектор уровня заряда батареи (</w:t>
      </w:r>
      <w:r w:rsidR="00230B97">
        <w:rPr>
          <w:lang w:val="en-US"/>
        </w:rPr>
        <w:t>low</w:t>
      </w:r>
      <w:r w:rsidR="00230B97" w:rsidRPr="00230B97">
        <w:t xml:space="preserve"> </w:t>
      </w:r>
      <w:r w:rsidR="00230B97">
        <w:rPr>
          <w:lang w:val="en-US"/>
        </w:rPr>
        <w:t>battery</w:t>
      </w:r>
      <w:r w:rsidR="00230B97" w:rsidRPr="00230B97">
        <w:t xml:space="preserve"> </w:t>
      </w:r>
      <w:r w:rsidR="00230B97">
        <w:rPr>
          <w:lang w:val="en-US"/>
        </w:rPr>
        <w:t>detection</w:t>
      </w:r>
      <w:r w:rsidR="00230B97" w:rsidRPr="00230B97">
        <w:t xml:space="preserve">) </w:t>
      </w:r>
      <w:r w:rsidR="00230B97">
        <w:t>не используется</w:t>
      </w:r>
      <w:r w:rsidR="00230B97" w:rsidRPr="00230B97">
        <w:t>,</w:t>
      </w:r>
      <w:r w:rsidR="00230B97">
        <w:t xml:space="preserve"> вывод </w:t>
      </w:r>
      <w:r w:rsidR="00230B97">
        <w:rPr>
          <w:lang w:val="en-US"/>
        </w:rPr>
        <w:t>LBI</w:t>
      </w:r>
      <w:r w:rsidR="00230B97" w:rsidRPr="00230B97">
        <w:t xml:space="preserve"> </w:t>
      </w:r>
      <w:r w:rsidR="00230B97">
        <w:t>должен быть соединён с землёй</w:t>
      </w:r>
      <w:r w:rsidR="00263F56">
        <w:t xml:space="preserve"> </w:t>
      </w:r>
      <w:r w:rsidR="00263F56">
        <w:rPr>
          <w:lang w:val="en-US"/>
        </w:rPr>
        <w:t>GND</w:t>
      </w:r>
      <w:r w:rsidR="00263F56" w:rsidRPr="00263F56">
        <w:t xml:space="preserve"> </w:t>
      </w:r>
      <w:r w:rsidR="00263F56">
        <w:t xml:space="preserve">или выводом </w:t>
      </w:r>
      <w:r w:rsidR="00263F56">
        <w:rPr>
          <w:lang w:val="en-US"/>
        </w:rPr>
        <w:t>VBAT</w:t>
      </w:r>
      <w:r w:rsidR="00230B97">
        <w:t>.</w:t>
      </w:r>
      <w:r w:rsidR="00263F56">
        <w:t xml:space="preserve"> Вывод</w:t>
      </w:r>
      <w:r w:rsidR="00230B97" w:rsidRPr="00230B97">
        <w:t xml:space="preserve"> </w:t>
      </w:r>
      <w:r w:rsidR="00263F56">
        <w:rPr>
          <w:lang w:val="en-US"/>
        </w:rPr>
        <w:t>LDO</w:t>
      </w:r>
      <w:r w:rsidR="00263F56">
        <w:t xml:space="preserve"> можно оставить неподключенным.</w:t>
      </w:r>
    </w:p>
    <w:p w:rsidR="00B37854" w:rsidRDefault="00263F56" w:rsidP="00263F56">
      <w:pPr>
        <w:pStyle w:val="3"/>
      </w:pPr>
      <w:r>
        <w:t>Схема подавления паразитных высокочастотных колебаний (</w:t>
      </w:r>
      <w:r>
        <w:rPr>
          <w:lang w:val="en-US"/>
        </w:rPr>
        <w:t>LOW</w:t>
      </w:r>
      <w:r w:rsidRPr="00263F56">
        <w:t>-</w:t>
      </w:r>
      <w:r>
        <w:rPr>
          <w:lang w:val="en-US"/>
        </w:rPr>
        <w:t>EMI</w:t>
      </w:r>
      <w:r w:rsidRPr="00263F56">
        <w:t xml:space="preserve"> </w:t>
      </w:r>
      <w:r>
        <w:rPr>
          <w:lang w:val="en-US"/>
        </w:rPr>
        <w:t>Switch</w:t>
      </w:r>
      <w:r>
        <w:t>)</w:t>
      </w:r>
    </w:p>
    <w:p w:rsidR="00263F56" w:rsidRDefault="00263F56" w:rsidP="00263F56">
      <w:r>
        <w:t xml:space="preserve">Для подавления </w:t>
      </w:r>
      <w:r w:rsidR="00720716">
        <w:t xml:space="preserve">паразитных </w:t>
      </w:r>
      <w:r>
        <w:t xml:space="preserve">высокочастотных </w:t>
      </w:r>
      <w:r w:rsidR="00720716">
        <w:t xml:space="preserve">колебаний, обычно появляющихся на ключевом транзисторе при переходе преобразователя в режим работы </w:t>
      </w:r>
      <w:r w:rsidR="004A0FC9">
        <w:t xml:space="preserve">при постоянном выходном токе, в устройство интегрирована специальная схема. При постоянном сопротивлении нагрузки ток через индуктивность принимает нулевое </w:t>
      </w:r>
      <w:proofErr w:type="gramStart"/>
      <w:r w:rsidR="004A0FC9">
        <w:t>значение</w:t>
      </w:r>
      <w:proofErr w:type="gramEnd"/>
      <w:r w:rsidR="004A0FC9">
        <w:t xml:space="preserve"> и выпрямительный транзисторный ключ </w:t>
      </w:r>
      <w:r w:rsidR="004A0FC9">
        <w:rPr>
          <w:lang w:val="en-US"/>
        </w:rPr>
        <w:t>PMOS</w:t>
      </w:r>
      <w:r w:rsidR="004A0FC9">
        <w:t xml:space="preserve"> закрывается для предотвращения протекания обратных токов с выходного конденсатора обратно к батареи. В результате остатка </w:t>
      </w:r>
      <w:proofErr w:type="gramStart"/>
      <w:r w:rsidR="004A0FC9">
        <w:t>энергии, сохранённой в паразитных элементах полупроводников и индуктивности колебания генерируются</w:t>
      </w:r>
      <w:proofErr w:type="gramEnd"/>
      <w:r w:rsidR="004A0FC9">
        <w:t xml:space="preserve"> паразитные колебания на выводах ключевого транзистора</w:t>
      </w:r>
      <w:r w:rsidR="003D0DC5">
        <w:t xml:space="preserve">. Встроенная схема подавления этих колебаний подтягивает это напряжение к </w:t>
      </w:r>
      <w:r w:rsidR="003D0DC5">
        <w:rPr>
          <w:lang w:val="en-US"/>
        </w:rPr>
        <w:t>VBAT</w:t>
      </w:r>
      <w:r w:rsidR="003D0DC5" w:rsidRPr="003D0DC5">
        <w:t xml:space="preserve"> </w:t>
      </w:r>
      <w:r w:rsidR="003D0DC5">
        <w:t>и тем самым снижает уровень паразитных колебаний.</w:t>
      </w:r>
    </w:p>
    <w:p w:rsidR="00F23722" w:rsidRDefault="00F23722" w:rsidP="00F23722">
      <w:pPr>
        <w:pStyle w:val="2"/>
      </w:pPr>
      <w:r>
        <w:t>Режимы работы устройства</w:t>
      </w:r>
    </w:p>
    <w:p w:rsidR="00F23722" w:rsidRDefault="00566239" w:rsidP="00F23722">
      <w:r>
        <w:t xml:space="preserve">Вывод </w:t>
      </w:r>
      <w:r>
        <w:rPr>
          <w:lang w:val="en-US"/>
        </w:rPr>
        <w:t>SKIPEN</w:t>
      </w:r>
      <w:r w:rsidRPr="00566239">
        <w:t xml:space="preserve"> </w:t>
      </w:r>
      <w:r>
        <w:t xml:space="preserve">используется для отключения режима энергосбережения </w:t>
      </w:r>
      <w:r w:rsidRPr="00566239">
        <w:t>(</w:t>
      </w:r>
      <w:r>
        <w:rPr>
          <w:lang w:val="en-US"/>
        </w:rPr>
        <w:t>power</w:t>
      </w:r>
      <w:r w:rsidRPr="00566239">
        <w:t xml:space="preserve"> </w:t>
      </w:r>
      <w:r>
        <w:rPr>
          <w:lang w:val="en-US"/>
        </w:rPr>
        <w:t>save</w:t>
      </w:r>
      <w:r w:rsidRPr="00566239">
        <w:t xml:space="preserve"> </w:t>
      </w:r>
      <w:r>
        <w:rPr>
          <w:lang w:val="en-US"/>
        </w:rPr>
        <w:t>mode</w:t>
      </w:r>
      <w:r w:rsidRPr="00566239">
        <w:t xml:space="preserve">). </w:t>
      </w:r>
      <w:r>
        <w:t xml:space="preserve">Для чего на него следует подать напряжение высокого логического уровня. Режим энергосбережения используется для повышения КПД при малых токах нагрузки. </w:t>
      </w:r>
      <w:r w:rsidRPr="00566239">
        <w:t>В режиме экономии энергии, преобразователь работает</w:t>
      </w:r>
      <w:r w:rsidR="002A7CAA" w:rsidRPr="002A7CAA">
        <w:t xml:space="preserve"> </w:t>
      </w:r>
      <w:r w:rsidR="002A7CAA">
        <w:t xml:space="preserve">при выходном напряжении несколько ниже установленного порогового значения. </w:t>
      </w:r>
      <w:r w:rsidR="002A7CAA" w:rsidRPr="002A7CAA">
        <w:t xml:space="preserve">Он </w:t>
      </w:r>
      <w:r w:rsidR="002A7CAA">
        <w:t>снижает</w:t>
      </w:r>
      <w:r w:rsidR="002A7CAA" w:rsidRPr="002A7CAA">
        <w:t xml:space="preserve"> выходно</w:t>
      </w:r>
      <w:r w:rsidR="002A7CAA">
        <w:t>е напряжения на несколько импульсов</w:t>
      </w:r>
      <w:r w:rsidR="002A7CAA" w:rsidRPr="002A7CAA">
        <w:t xml:space="preserve"> и снова переходит в режим экономии энергии после того, как выходное напряжение превышает установленное пороговое значение. Режим экономии энергии мож</w:t>
      </w:r>
      <w:r w:rsidR="002A7CAA">
        <w:t>но отключить, связав SKIPEN с</w:t>
      </w:r>
      <w:r w:rsidR="002A7CAA" w:rsidRPr="002A7CAA">
        <w:t xml:space="preserve"> GND.</w:t>
      </w:r>
    </w:p>
    <w:p w:rsidR="00701D31" w:rsidRPr="00B7695A" w:rsidRDefault="00701D31" w:rsidP="00701D31">
      <w:pPr>
        <w:pStyle w:val="3"/>
      </w:pPr>
      <w:r>
        <w:t xml:space="preserve">Стабилизатор </w:t>
      </w:r>
      <w:r>
        <w:rPr>
          <w:lang w:val="en-US"/>
        </w:rPr>
        <w:t>LOD</w:t>
      </w:r>
    </w:p>
    <w:p w:rsidR="00743E88" w:rsidRDefault="00743E88" w:rsidP="00743E88">
      <w:r>
        <w:t xml:space="preserve">Устройство содержит дополнительный встроенный линейный стабилизатор </w:t>
      </w:r>
      <w:r>
        <w:rPr>
          <w:lang w:val="en-US"/>
        </w:rPr>
        <w:t>LDO</w:t>
      </w:r>
      <w:r w:rsidRPr="00CB17FB">
        <w:t xml:space="preserve">, </w:t>
      </w:r>
      <w:r>
        <w:t>который может быть использован для получения вторичного напряжения от встроенного импульсного преобразователя или любого другого внешнего источника, например адаптера переменного</w:t>
      </w:r>
      <w:r w:rsidRPr="00743E88">
        <w:t xml:space="preserve"> </w:t>
      </w:r>
      <w:r>
        <w:t xml:space="preserve">тока </w:t>
      </w:r>
      <w:r w:rsidRPr="00743E88">
        <w:t>(</w:t>
      </w:r>
      <w:r>
        <w:rPr>
          <w:lang w:val="en-US"/>
        </w:rPr>
        <w:t>AC</w:t>
      </w:r>
      <w:r w:rsidRPr="00743E88">
        <w:t xml:space="preserve">) </w:t>
      </w:r>
      <w:r>
        <w:t>или шины</w:t>
      </w:r>
      <w:r w:rsidRPr="00743E88">
        <w:t xml:space="preserve"> </w:t>
      </w:r>
      <w:r>
        <w:t xml:space="preserve">питания </w:t>
      </w:r>
      <w:r>
        <w:rPr>
          <w:lang w:val="en-US"/>
        </w:rPr>
        <w:t>USB</w:t>
      </w:r>
      <w:r w:rsidRPr="00743E88">
        <w:t>.</w:t>
      </w:r>
      <w:r>
        <w:t xml:space="preserve"> Допускается нахождение стабилизатора в обратном смещении (при напряжении на выходе, относительно входа). Это позволяет разработчику </w:t>
      </w:r>
      <w:proofErr w:type="spellStart"/>
      <w:r>
        <w:t>запаралеллить</w:t>
      </w:r>
      <w:proofErr w:type="spellEnd"/>
      <w:r>
        <w:t xml:space="preserve"> выход </w:t>
      </w:r>
      <w:r>
        <w:rPr>
          <w:lang w:val="en-US"/>
        </w:rPr>
        <w:t>DC</w:t>
      </w:r>
      <w:r>
        <w:t>-</w:t>
      </w:r>
      <w:r>
        <w:rPr>
          <w:lang w:val="en-US"/>
        </w:rPr>
        <w:t>DC</w:t>
      </w:r>
      <w:r w:rsidRPr="00743E88">
        <w:t xml:space="preserve"> </w:t>
      </w:r>
      <w:r>
        <w:t xml:space="preserve">преобразователя и вход </w:t>
      </w:r>
      <w:r>
        <w:rPr>
          <w:lang w:val="en-US"/>
        </w:rPr>
        <w:t>LDO</w:t>
      </w:r>
      <w:r w:rsidRPr="00743E88">
        <w:t>.</w:t>
      </w:r>
      <w:r>
        <w:t xml:space="preserve"> </w:t>
      </w:r>
      <w:r w:rsidR="00A77604">
        <w:t xml:space="preserve">Это даёт возможность питать нагрузку от преобразователя </w:t>
      </w:r>
      <w:r w:rsidR="00A77604">
        <w:rPr>
          <w:lang w:val="en-US"/>
        </w:rPr>
        <w:t>DC</w:t>
      </w:r>
      <w:r w:rsidR="00A77604" w:rsidRPr="00A77604">
        <w:t>-</w:t>
      </w:r>
      <w:r w:rsidR="00A77604">
        <w:rPr>
          <w:lang w:val="en-US"/>
        </w:rPr>
        <w:t>DC</w:t>
      </w:r>
      <w:r w:rsidR="00A77604">
        <w:t xml:space="preserve">, при питании от </w:t>
      </w:r>
      <w:r w:rsidR="00A77604">
        <w:lastRenderedPageBreak/>
        <w:t xml:space="preserve">батареи (когда более важен высокий КПД) и </w:t>
      </w:r>
      <w:r w:rsidR="00BB241C">
        <w:t xml:space="preserve">от стабилизатора </w:t>
      </w:r>
      <w:r w:rsidR="00BB241C">
        <w:rPr>
          <w:lang w:val="en-US"/>
        </w:rPr>
        <w:t>LDO</w:t>
      </w:r>
      <w:r w:rsidR="00BB241C">
        <w:t xml:space="preserve">, при питании от другого внешнего источника напряжения (когда высокий КПД не столь важен). </w:t>
      </w:r>
      <w:proofErr w:type="gramStart"/>
      <w:r w:rsidR="00B67DB5">
        <w:rPr>
          <w:lang w:val="en-US"/>
        </w:rPr>
        <w:t>LDO</w:t>
      </w:r>
      <w:r w:rsidR="00B67DB5" w:rsidRPr="00B67DB5">
        <w:t xml:space="preserve"> </w:t>
      </w:r>
      <w:r w:rsidR="00B67DB5">
        <w:t xml:space="preserve">должен быть отключён при напряжении на выводе </w:t>
      </w:r>
      <w:r w:rsidR="00B67DB5">
        <w:rPr>
          <w:lang w:val="en-US"/>
        </w:rPr>
        <w:t>LDOIN</w:t>
      </w:r>
      <w:r w:rsidR="00B67DB5" w:rsidRPr="00B67DB5">
        <w:t xml:space="preserve"> </w:t>
      </w:r>
      <w:r w:rsidR="00B67DB5">
        <w:t xml:space="preserve">ниже напряжения </w:t>
      </w:r>
      <w:r w:rsidR="00B67DB5">
        <w:rPr>
          <w:lang w:val="en-US"/>
        </w:rPr>
        <w:t>LDOOUT</w:t>
      </w:r>
      <w:r w:rsidR="00B67DB5">
        <w:t xml:space="preserve"> для недопущения протекания обратных токов.</w:t>
      </w:r>
      <w:proofErr w:type="gramEnd"/>
      <w:r w:rsidR="00B67DB5">
        <w:t xml:space="preserve"> При этом состояние импульсного преобразователя (</w:t>
      </w:r>
      <w:proofErr w:type="spellStart"/>
      <w:r w:rsidR="00B67DB5">
        <w:t>вкл</w:t>
      </w:r>
      <w:proofErr w:type="spellEnd"/>
      <w:r w:rsidR="00B67DB5">
        <w:t xml:space="preserve">. или </w:t>
      </w:r>
      <w:proofErr w:type="spellStart"/>
      <w:r w:rsidR="00B67DB5">
        <w:t>откл</w:t>
      </w:r>
      <w:proofErr w:type="spellEnd"/>
      <w:r w:rsidR="00B67DB5">
        <w:t>.) не столь важно.</w:t>
      </w:r>
    </w:p>
    <w:p w:rsidR="007A6898" w:rsidRPr="00A90310" w:rsidRDefault="007A6898" w:rsidP="007A6898">
      <w:pPr>
        <w:pStyle w:val="3"/>
      </w:pPr>
      <w:r>
        <w:t xml:space="preserve">Включение </w:t>
      </w:r>
      <w:r>
        <w:rPr>
          <w:lang w:val="en-US"/>
        </w:rPr>
        <w:t>LDO</w:t>
      </w:r>
    </w:p>
    <w:p w:rsidR="00F051C0" w:rsidRDefault="00A90310" w:rsidP="00F051C0">
      <w:r>
        <w:t xml:space="preserve">При помощи вывода </w:t>
      </w:r>
      <w:r>
        <w:rPr>
          <w:lang w:val="en-US"/>
        </w:rPr>
        <w:t>LDOEN</w:t>
      </w:r>
      <w:r w:rsidRPr="00A90310">
        <w:t xml:space="preserve"> </w:t>
      </w:r>
      <w:r>
        <w:t xml:space="preserve">есть возможность включать и выключать стабилизатор </w:t>
      </w:r>
      <w:r>
        <w:rPr>
          <w:lang w:val="en-US"/>
        </w:rPr>
        <w:t>LDO</w:t>
      </w:r>
      <w:r>
        <w:t xml:space="preserve">, подобно выводу </w:t>
      </w:r>
      <w:r>
        <w:rPr>
          <w:lang w:val="en-US"/>
        </w:rPr>
        <w:t>EN</w:t>
      </w:r>
      <w:r w:rsidRPr="00A90310">
        <w:t xml:space="preserve"> </w:t>
      </w:r>
      <w:r>
        <w:t xml:space="preserve">импульсного преобразователя, описанному выше. Таким </w:t>
      </w:r>
      <w:proofErr w:type="gramStart"/>
      <w:r>
        <w:t>образом</w:t>
      </w:r>
      <w:proofErr w:type="gramEnd"/>
      <w:r>
        <w:t xml:space="preserve"> есть возможность независимого включения (отключения) импульсного и линейного преобразователя соответствующими выводами. Логический уровень напряжения для включения линейного стабилизатора на </w:t>
      </w:r>
      <w:r>
        <w:rPr>
          <w:lang w:val="en-US"/>
        </w:rPr>
        <w:t>LDOEN</w:t>
      </w:r>
      <w:r w:rsidRPr="00A90310">
        <w:t xml:space="preserve"> </w:t>
      </w:r>
      <w:r>
        <w:t>должен быть равен уровню на входе (</w:t>
      </w:r>
      <w:r>
        <w:rPr>
          <w:lang w:val="en-US"/>
        </w:rPr>
        <w:t>LDOIN</w:t>
      </w:r>
      <w:r>
        <w:t xml:space="preserve">). </w:t>
      </w:r>
    </w:p>
    <w:p w:rsidR="00A90310" w:rsidRDefault="00A90310" w:rsidP="00A90310">
      <w:pPr>
        <w:pStyle w:val="2"/>
        <w:rPr>
          <w:lang w:val="en-US"/>
        </w:rPr>
      </w:pPr>
      <w:r>
        <w:t>Применение и предназначение</w:t>
      </w:r>
    </w:p>
    <w:p w:rsidR="0026506B" w:rsidRDefault="0026506B" w:rsidP="0026506B">
      <w:pPr>
        <w:pStyle w:val="3"/>
      </w:pPr>
      <w:proofErr w:type="gramStart"/>
      <w:r>
        <w:t>Информация</w:t>
      </w:r>
      <w:proofErr w:type="gramEnd"/>
      <w:r>
        <w:t xml:space="preserve"> касающаяся применения</w:t>
      </w:r>
    </w:p>
    <w:p w:rsidR="0026506B" w:rsidRDefault="0026506B" w:rsidP="0026506B">
      <w:r>
        <w:t xml:space="preserve">Встроенные импульсные преобразователи семейства </w:t>
      </w:r>
      <w:r>
        <w:rPr>
          <w:lang w:val="en-US"/>
        </w:rPr>
        <w:t>TPS</w:t>
      </w:r>
      <w:r w:rsidRPr="0026506B">
        <w:t>6113</w:t>
      </w:r>
      <w:r>
        <w:rPr>
          <w:lang w:val="en-US"/>
        </w:rPr>
        <w:t>x</w:t>
      </w:r>
      <w:r>
        <w:t xml:space="preserve"> предназначены для питания от двух или трёх никель – кадмиевых или литий - магниевых батарей с типовым значение напряжения на входе от 1.8</w:t>
      </w:r>
      <w:proofErr w:type="gramStart"/>
      <w:r>
        <w:t xml:space="preserve"> В</w:t>
      </w:r>
      <w:proofErr w:type="gramEnd"/>
      <w:r>
        <w:t xml:space="preserve"> до 5.5 В. Они так же могут использоваться в устройствах </w:t>
      </w:r>
      <w:proofErr w:type="spellStart"/>
      <w:r>
        <w:t>запитывающихся</w:t>
      </w:r>
      <w:proofErr w:type="spellEnd"/>
      <w:r>
        <w:t xml:space="preserve"> от одной батареи с типовым напряжением хранения от 2.5 В до 4.2 В. Кроме того, две</w:t>
      </w:r>
      <w:r w:rsidRPr="0026506B">
        <w:t xml:space="preserve"> или три первичные и вторичные щелочные батареи могут быть источником питания в системах, где используется TPS6113x</w:t>
      </w:r>
      <w:r>
        <w:t>.</w:t>
      </w:r>
      <w:r w:rsidR="00B21D72">
        <w:t xml:space="preserve"> Встроенный линейный стабилизатор </w:t>
      </w:r>
      <w:r w:rsidR="00B21D72">
        <w:rPr>
          <w:lang w:val="en-US"/>
        </w:rPr>
        <w:t>LDO</w:t>
      </w:r>
      <w:r w:rsidR="00B21D72">
        <w:t xml:space="preserve"> может быть запитан непосредственно от батареи или от встроенного импульсного преобразователя для получения вторичного напряжения или любого другого внешнего источника, адаптера переменного</w:t>
      </w:r>
      <w:r w:rsidR="00B21D72" w:rsidRPr="00743E88">
        <w:t xml:space="preserve"> </w:t>
      </w:r>
      <w:r w:rsidR="00B21D72">
        <w:t xml:space="preserve">тока </w:t>
      </w:r>
      <w:r w:rsidR="00B21D72" w:rsidRPr="00743E88">
        <w:t>(</w:t>
      </w:r>
      <w:r w:rsidR="00B21D72">
        <w:rPr>
          <w:lang w:val="en-US"/>
        </w:rPr>
        <w:t>AC</w:t>
      </w:r>
      <w:r w:rsidR="00B21D72" w:rsidRPr="00743E88">
        <w:t xml:space="preserve">) </w:t>
      </w:r>
      <w:r w:rsidR="00B21D72">
        <w:t>или шины</w:t>
      </w:r>
      <w:r w:rsidR="00B21D72" w:rsidRPr="00743E88">
        <w:t xml:space="preserve"> </w:t>
      </w:r>
      <w:r w:rsidR="00B21D72">
        <w:t xml:space="preserve">питания </w:t>
      </w:r>
      <w:r w:rsidR="00B21D72">
        <w:rPr>
          <w:lang w:val="en-US"/>
        </w:rPr>
        <w:t>USB</w:t>
      </w:r>
      <w:r w:rsidR="00B21D72" w:rsidRPr="00743E88">
        <w:t>.</w:t>
      </w:r>
      <w:r w:rsidR="00B21D72">
        <w:t xml:space="preserve"> Максимально выходное напряжение на выходе </w:t>
      </w:r>
      <w:r w:rsidR="00B21D72">
        <w:rPr>
          <w:lang w:val="en-US"/>
        </w:rPr>
        <w:t>LDO</w:t>
      </w:r>
      <w:r w:rsidR="00B21D72" w:rsidRPr="00B21D72">
        <w:t xml:space="preserve"> </w:t>
      </w:r>
      <w:r w:rsidR="00B21D72">
        <w:t>5,5</w:t>
      </w:r>
      <w:proofErr w:type="gramStart"/>
      <w:r w:rsidR="00B21D72">
        <w:t xml:space="preserve"> В</w:t>
      </w:r>
      <w:proofErr w:type="gramEnd"/>
      <w:r w:rsidR="00B21D72">
        <w:t xml:space="preserve"> (задаётся резистивным делителем).</w:t>
      </w:r>
    </w:p>
    <w:p w:rsidR="006C5027" w:rsidRDefault="006C5027" w:rsidP="006C5027">
      <w:pPr>
        <w:pStyle w:val="2"/>
      </w:pPr>
      <w:r>
        <w:t>Типовое применение</w:t>
      </w:r>
    </w:p>
    <w:p w:rsidR="006C5027" w:rsidRDefault="006C5027" w:rsidP="006C5027">
      <w:pPr>
        <w:pStyle w:val="3"/>
      </w:pPr>
      <w:r>
        <w:t>Типовая схема включения</w:t>
      </w:r>
    </w:p>
    <w:p w:rsidR="006C5027" w:rsidRDefault="006C5027" w:rsidP="006C5027">
      <w:pPr>
        <w:keepNext/>
      </w:pPr>
      <w:r>
        <w:rPr>
          <w:noProof/>
          <w:lang w:eastAsia="ru-RU"/>
        </w:rPr>
        <w:drawing>
          <wp:inline distT="0" distB="0" distL="0" distR="0">
            <wp:extent cx="5902325" cy="28778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27" w:rsidRDefault="006C5027" w:rsidP="006C5027">
      <w:pPr>
        <w:pStyle w:val="ac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Типовая схема включения микросхемы с регулируемым выходным напряжением</w:t>
      </w:r>
    </w:p>
    <w:p w:rsidR="00A66F2A" w:rsidRPr="00A66F2A" w:rsidRDefault="00A66F2A" w:rsidP="00A66F2A">
      <w:pPr>
        <w:pStyle w:val="ac"/>
        <w:keepNext/>
      </w:pPr>
      <w:r>
        <w:lastRenderedPageBreak/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 xml:space="preserve">. </w:t>
      </w:r>
      <w:r>
        <w:rPr>
          <w:lang w:val="en-US"/>
        </w:rPr>
        <w:t>TPS</w:t>
      </w:r>
      <w:r w:rsidRPr="00A66F2A">
        <w:t>6113</w:t>
      </w:r>
      <w:r>
        <w:rPr>
          <w:lang w:val="en-US"/>
        </w:rPr>
        <w:t>x</w:t>
      </w:r>
      <w:r>
        <w:t>,</w:t>
      </w:r>
      <w:r w:rsidRPr="00A66F2A">
        <w:t xml:space="preserve"> </w:t>
      </w:r>
      <w:proofErr w:type="gramStart"/>
      <w:r>
        <w:t>выходное</w:t>
      </w:r>
      <w:proofErr w:type="gramEnd"/>
      <w:r>
        <w:t xml:space="preserve"> напряжение</w:t>
      </w:r>
      <w:r w:rsidRPr="00A66F2A">
        <w:t xml:space="preserve">3,3 </w:t>
      </w:r>
      <w:r>
        <w:t>В. Параметры схемы примера.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B22B73" w:rsidTr="00B22B73">
        <w:tc>
          <w:tcPr>
            <w:tcW w:w="4785" w:type="dxa"/>
          </w:tcPr>
          <w:p w:rsidR="00B22B73" w:rsidRDefault="00B22B73" w:rsidP="00B22B73">
            <w:pPr>
              <w:ind w:firstLine="0"/>
            </w:pPr>
            <w:proofErr w:type="spellStart"/>
            <w:r>
              <w:t>Параметы</w:t>
            </w:r>
            <w:proofErr w:type="spellEnd"/>
            <w:r>
              <w:t xml:space="preserve"> в примере</w:t>
            </w:r>
          </w:p>
        </w:tc>
        <w:tc>
          <w:tcPr>
            <w:tcW w:w="4786" w:type="dxa"/>
          </w:tcPr>
          <w:p w:rsidR="00B22B73" w:rsidRDefault="00B22B73" w:rsidP="00B22B73">
            <w:pPr>
              <w:ind w:firstLine="0"/>
            </w:pPr>
            <w:r>
              <w:t>Значения в примере</w:t>
            </w:r>
          </w:p>
        </w:tc>
      </w:tr>
      <w:tr w:rsidR="00B22B73" w:rsidTr="00B22B73">
        <w:tc>
          <w:tcPr>
            <w:tcW w:w="4785" w:type="dxa"/>
          </w:tcPr>
          <w:p w:rsidR="00B22B73" w:rsidRDefault="00B22B73" w:rsidP="00B22B73">
            <w:pPr>
              <w:ind w:firstLine="0"/>
            </w:pPr>
            <w:r>
              <w:t xml:space="preserve">Диапазон входных напряжений, </w:t>
            </w:r>
            <w:proofErr w:type="gramStart"/>
            <w:r>
              <w:t>В</w:t>
            </w:r>
            <w:proofErr w:type="gramEnd"/>
          </w:p>
        </w:tc>
        <w:tc>
          <w:tcPr>
            <w:tcW w:w="4786" w:type="dxa"/>
          </w:tcPr>
          <w:p w:rsidR="00B22B73" w:rsidRDefault="00B22B73" w:rsidP="00B22B73">
            <w:pPr>
              <w:ind w:firstLine="0"/>
            </w:pPr>
            <w:r>
              <w:t xml:space="preserve">1,8  – 5,5 </w:t>
            </w:r>
          </w:p>
        </w:tc>
      </w:tr>
      <w:tr w:rsidR="00B22B73" w:rsidTr="00B22B73">
        <w:tc>
          <w:tcPr>
            <w:tcW w:w="4785" w:type="dxa"/>
          </w:tcPr>
          <w:p w:rsidR="00B22B73" w:rsidRPr="00B22B73" w:rsidRDefault="00B22B73" w:rsidP="00B22B73">
            <w:pPr>
              <w:ind w:firstLine="0"/>
            </w:pPr>
            <w:r>
              <w:t xml:space="preserve">Выходное напряжение </w:t>
            </w:r>
            <w:proofErr w:type="spellStart"/>
            <w:r>
              <w:t>повыш</w:t>
            </w:r>
            <w:proofErr w:type="spellEnd"/>
            <w:r w:rsidRPr="001012D8">
              <w:t xml:space="preserve">. </w:t>
            </w:r>
            <w:proofErr w:type="spellStart"/>
            <w:r>
              <w:t>преобр</w:t>
            </w:r>
            <w:proofErr w:type="spellEnd"/>
            <w:r>
              <w:t>.</w:t>
            </w:r>
            <w:r w:rsidR="001012D8">
              <w:t xml:space="preserve">, </w:t>
            </w:r>
            <w:proofErr w:type="gramStart"/>
            <w:r w:rsidR="001012D8">
              <w:t>В</w:t>
            </w:r>
            <w:proofErr w:type="gramEnd"/>
          </w:p>
        </w:tc>
        <w:tc>
          <w:tcPr>
            <w:tcW w:w="4786" w:type="dxa"/>
          </w:tcPr>
          <w:p w:rsidR="00B22B73" w:rsidRDefault="001012D8" w:rsidP="00B22B73">
            <w:pPr>
              <w:ind w:firstLine="0"/>
            </w:pPr>
            <w:r>
              <w:t>3,8</w:t>
            </w:r>
          </w:p>
        </w:tc>
      </w:tr>
      <w:tr w:rsidR="00B22B73" w:rsidTr="00B22B73">
        <w:tc>
          <w:tcPr>
            <w:tcW w:w="4785" w:type="dxa"/>
          </w:tcPr>
          <w:p w:rsidR="00B22B73" w:rsidRPr="001012D8" w:rsidRDefault="001012D8" w:rsidP="00B22B73">
            <w:pPr>
              <w:ind w:firstLine="0"/>
            </w:pPr>
            <w:r>
              <w:t xml:space="preserve">Выходное напряжение </w:t>
            </w:r>
            <w:r>
              <w:rPr>
                <w:lang w:val="en-US"/>
              </w:rPr>
              <w:t>LDO</w:t>
            </w:r>
            <w:r>
              <w:t>,</w:t>
            </w:r>
            <w:r>
              <w:rPr>
                <w:lang w:val="en-US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4786" w:type="dxa"/>
          </w:tcPr>
          <w:p w:rsidR="00B22B73" w:rsidRDefault="001012D8" w:rsidP="00B22B73">
            <w:pPr>
              <w:ind w:firstLine="0"/>
            </w:pPr>
            <w:r>
              <w:t>1,5</w:t>
            </w:r>
          </w:p>
        </w:tc>
      </w:tr>
      <w:tr w:rsidR="00B22B73" w:rsidTr="00B22B73">
        <w:tc>
          <w:tcPr>
            <w:tcW w:w="4785" w:type="dxa"/>
          </w:tcPr>
          <w:p w:rsidR="00B22B73" w:rsidRDefault="001012D8" w:rsidP="00B22B73">
            <w:pPr>
              <w:ind w:firstLine="0"/>
            </w:pPr>
            <w:r>
              <w:t>Пульсации выходного напряжения</w:t>
            </w:r>
          </w:p>
        </w:tc>
        <w:tc>
          <w:tcPr>
            <w:tcW w:w="4786" w:type="dxa"/>
          </w:tcPr>
          <w:p w:rsidR="00B22B73" w:rsidRPr="001012D8" w:rsidRDefault="001012D8" w:rsidP="00B22B73">
            <w:pPr>
              <w:ind w:firstLine="0"/>
              <w:rPr>
                <w:lang w:val="en-US"/>
              </w:rPr>
            </w:pPr>
            <w:r>
              <w:rPr>
                <w:rFonts w:cs="Times New Roman"/>
              </w:rPr>
              <w:t>±</w:t>
            </w:r>
            <w:r>
              <w:t xml:space="preserve">3% </w:t>
            </w:r>
            <w:r>
              <w:rPr>
                <w:lang w:val="en-US"/>
              </w:rPr>
              <w:t>VOUT</w:t>
            </w:r>
          </w:p>
        </w:tc>
      </w:tr>
    </w:tbl>
    <w:p w:rsidR="00B22B73" w:rsidRDefault="008A12AF" w:rsidP="008A12AF">
      <w:pPr>
        <w:pStyle w:val="3"/>
      </w:pPr>
      <w:r>
        <w:t>Детализация операций проекта</w:t>
      </w:r>
    </w:p>
    <w:p w:rsidR="00B7695A" w:rsidRDefault="00B7695A" w:rsidP="00B7695A">
      <w:r>
        <w:t>см</w:t>
      </w:r>
      <w:proofErr w:type="gramStart"/>
      <w:r>
        <w:t>.н</w:t>
      </w:r>
      <w:proofErr w:type="gramEnd"/>
      <w:r>
        <w:t>иже</w:t>
      </w:r>
    </w:p>
    <w:p w:rsidR="00B7695A" w:rsidRDefault="00B7695A" w:rsidP="00B7695A">
      <w:pPr>
        <w:pStyle w:val="3"/>
      </w:pPr>
      <w:r>
        <w:t>Установка выходного напряжения</w:t>
      </w:r>
    </w:p>
    <w:p w:rsidR="00B7695A" w:rsidRDefault="00B7695A" w:rsidP="00B7695A">
      <w:pPr>
        <w:pStyle w:val="3"/>
      </w:pPr>
      <w:r>
        <w:rPr>
          <w:lang w:val="en-US"/>
        </w:rPr>
        <w:t xml:space="preserve">DC-DC </w:t>
      </w:r>
      <w:r>
        <w:t>преобразователь</w:t>
      </w:r>
    </w:p>
    <w:p w:rsidR="00B7695A" w:rsidRPr="005942AC" w:rsidRDefault="00B7695A" w:rsidP="00B7695A">
      <w:pPr>
        <w:rPr>
          <w:i/>
        </w:rPr>
      </w:pPr>
      <w:r>
        <w:t xml:space="preserve">Выходное напряжение импульсного преобразователя </w:t>
      </w:r>
      <w:r>
        <w:rPr>
          <w:lang w:val="en-US"/>
        </w:rPr>
        <w:t>TPS</w:t>
      </w:r>
      <w:r w:rsidRPr="00B7695A">
        <w:t xml:space="preserve">61130 </w:t>
      </w:r>
      <w:r>
        <w:t>определяется при помощи внешнего резистивного делителя</w:t>
      </w:r>
      <w:r w:rsidR="00BC4447">
        <w:t xml:space="preserve">. Типовое значение напряжения на выводе </w:t>
      </w:r>
      <w:r w:rsidR="00BC4447">
        <w:rPr>
          <w:lang w:val="en-US"/>
        </w:rPr>
        <w:t>FB</w:t>
      </w:r>
      <w:r w:rsidR="00BC4447" w:rsidRPr="00BC4447">
        <w:t xml:space="preserve"> </w:t>
      </w:r>
      <w:r w:rsidR="00BC4447">
        <w:t xml:space="preserve">500 мВ. Максимальное рекомендуемое значение выходного напряжения 5.5В. Ток через резистивный делитель должен быть в сто раз больше чем втекающий ток </w:t>
      </w:r>
      <w:proofErr w:type="gramStart"/>
      <w:r w:rsidR="00BC4447">
        <w:t>в</w:t>
      </w:r>
      <w:proofErr w:type="gramEnd"/>
      <w:r w:rsidR="00BC4447">
        <w:t xml:space="preserve"> вывода </w:t>
      </w:r>
      <w:r w:rsidR="00BC4447">
        <w:rPr>
          <w:lang w:val="en-US"/>
        </w:rPr>
        <w:t>FB</w:t>
      </w:r>
      <w:r w:rsidR="00BC4447" w:rsidRPr="00BC4447">
        <w:t>.</w:t>
      </w:r>
      <w:r w:rsidR="00BC4447">
        <w:t xml:space="preserve"> Типовое значение второго 0,01 мкА, падение напряжение на резисторе </w:t>
      </w:r>
      <w:r w:rsidR="00BC4447">
        <w:rPr>
          <w:lang w:val="en-US"/>
        </w:rPr>
        <w:t>R</w:t>
      </w:r>
      <w:r w:rsidR="00BC4447" w:rsidRPr="00BC4447">
        <w:t>6</w:t>
      </w:r>
      <w:r w:rsidR="00BC4447">
        <w:rPr>
          <w:lang w:val="en-US"/>
        </w:rPr>
        <w:t> </w:t>
      </w:r>
      <w:r w:rsidR="00BC4447">
        <w:t xml:space="preserve">500 мВ. На основании этих </w:t>
      </w:r>
      <w:proofErr w:type="gramStart"/>
      <w:r w:rsidR="00BC4447">
        <w:t>двух значений, рекомендуется</w:t>
      </w:r>
      <w:proofErr w:type="gramEnd"/>
      <w:r w:rsidR="00BC4447">
        <w:t xml:space="preserve"> для установки тока делителя 1 мА или более выбрать значение </w:t>
      </w:r>
      <w:r w:rsidR="00BC4447">
        <w:rPr>
          <w:lang w:val="en-US"/>
        </w:rPr>
        <w:t>R</w:t>
      </w:r>
      <w:r w:rsidR="00BC4447" w:rsidRPr="00BC4447">
        <w:t>6</w:t>
      </w:r>
      <w:r w:rsidR="00BC4447">
        <w:t xml:space="preserve"> менее 500 кОм. </w:t>
      </w:r>
      <w:r w:rsidR="005942AC">
        <w:t xml:space="preserve">Поскольку резистор схемы внутренней компенсации должен быть порядка 200 кОм. Из этого </w:t>
      </w:r>
      <w:proofErr w:type="gramStart"/>
      <w:r w:rsidR="005942AC">
        <w:t>следует</w:t>
      </w:r>
      <w:proofErr w:type="gramEnd"/>
      <w:r w:rsidR="005942AC">
        <w:t xml:space="preserve"> что значение резистора </w:t>
      </w:r>
      <w:r w:rsidR="005942AC">
        <w:rPr>
          <w:lang w:val="en-US"/>
        </w:rPr>
        <w:t>R</w:t>
      </w:r>
      <w:r w:rsidR="005942AC" w:rsidRPr="005942AC">
        <w:t xml:space="preserve">3 </w:t>
      </w:r>
      <w:r w:rsidR="005942AC">
        <w:t>зависит от необходимого напряжения на выходе и может быть подсчитано при помощи выражения 1</w:t>
      </w:r>
      <w:r w:rsidR="00A70CDE">
        <w:t>:</w:t>
      </w:r>
      <w:r w:rsidR="005942AC" w:rsidRPr="00A70CDE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3=</m:t>
        </m:r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6×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Vo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VFB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=180</m:t>
        </m:r>
        <m:r>
          <w:rPr>
            <w:rFonts w:ascii="Cambria Math" w:hAnsi="Cambria Math"/>
          </w:rPr>
          <m:t>кОм×(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Vo</m:t>
            </m:r>
          </m:num>
          <m:den>
            <m:r>
              <w:rPr>
                <w:rFonts w:ascii="Cambria Math" w:hAnsi="Cambria Math"/>
              </w:rPr>
              <m:t>500 мВ</m:t>
            </m:r>
          </m:den>
        </m:f>
        <m:r>
          <w:rPr>
            <w:rFonts w:ascii="Cambria Math" w:hAnsi="Cambria Math"/>
          </w:rPr>
          <m:t>-1)</m:t>
        </m:r>
      </m:oMath>
    </w:p>
    <w:p w:rsidR="005942AC" w:rsidRPr="000B0FDA" w:rsidRDefault="006C4196" w:rsidP="00B7695A">
      <w:r>
        <w:t>В примере для выходного напряжения 3,3</w:t>
      </w:r>
      <w:proofErr w:type="gramStart"/>
      <w:r>
        <w:t>В</w:t>
      </w:r>
      <w:proofErr w:type="gramEnd"/>
      <w:r>
        <w:t xml:space="preserve"> необходим резистор </w:t>
      </w:r>
      <w:r>
        <w:rPr>
          <w:lang w:val="en-US"/>
        </w:rPr>
        <w:t>R</w:t>
      </w:r>
      <w:r w:rsidRPr="006C4196">
        <w:t>3</w:t>
      </w:r>
      <w:r>
        <w:t xml:space="preserve"> 1 мОм. </w:t>
      </w:r>
      <w:r w:rsidR="00ED3186">
        <w:t xml:space="preserve">Рекомендуется поставить дополнительный конденсатор параллельно </w:t>
      </w:r>
      <w:proofErr w:type="gramStart"/>
      <w:r w:rsidR="00ED3186">
        <w:rPr>
          <w:lang w:val="en-US"/>
        </w:rPr>
        <w:t>R</w:t>
      </w:r>
      <w:r w:rsidR="00ED3186" w:rsidRPr="00ED3186">
        <w:t>3</w:t>
      </w:r>
      <w:proofErr w:type="gramEnd"/>
      <w:r w:rsidR="00ED3186">
        <w:t xml:space="preserve"> если</w:t>
      </w:r>
      <w:r w:rsidR="009E708E">
        <w:t xml:space="preserve"> значение </w:t>
      </w:r>
      <w:r w:rsidR="009E708E">
        <w:rPr>
          <w:lang w:val="en-US"/>
        </w:rPr>
        <w:t>R</w:t>
      </w:r>
      <w:r w:rsidR="009E708E" w:rsidRPr="009E708E">
        <w:t xml:space="preserve">6 </w:t>
      </w:r>
      <w:r w:rsidR="009E708E">
        <w:t xml:space="preserve">выбрано значительно меньше чем 200 кОм. </w:t>
      </w:r>
      <w:r w:rsidR="00AE7AA3">
        <w:t>Емкость конденсатора не сложно посчитать по формуле</w:t>
      </w:r>
      <w:r w:rsidR="000B0FDA">
        <w:t xml:space="preserve"> 2</w:t>
      </w:r>
      <w:r w:rsidR="00AE7AA3">
        <w:t xml:space="preserve">: </w:t>
      </w:r>
      <w:proofErr w:type="spellStart"/>
      <w:r w:rsidR="00AE7AA3">
        <w:t>Спар</w:t>
      </w:r>
      <w:proofErr w:type="spellEnd"/>
      <w:r w:rsidR="00AE7AA3">
        <w:rPr>
          <w:lang w:val="en-US"/>
        </w:rPr>
        <w:t>R</w:t>
      </w:r>
      <w:r w:rsidR="00AE7AA3" w:rsidRPr="00AE7AA3">
        <w:t>3=</w:t>
      </w:r>
      <w:r w:rsidR="00AE7AA3">
        <w:t>20</w:t>
      </w:r>
      <w:r w:rsidR="00AE7AA3">
        <w:rPr>
          <w:lang w:val="en-US"/>
        </w:rPr>
        <w:t>pF</w:t>
      </w:r>
      <w:r w:rsidR="00AE7AA3">
        <w:t xml:space="preserve"> </w:t>
      </w:r>
      <w:proofErr w:type="spellStart"/>
      <w:r w:rsidR="00AE7AA3">
        <w:t>х</w:t>
      </w:r>
      <w:proofErr w:type="spellEnd"/>
      <w:r w:rsidR="00AE7AA3">
        <w:t xml:space="preserve"> (200кОм / </w:t>
      </w:r>
      <w:r w:rsidR="00AE7AA3">
        <w:rPr>
          <w:lang w:val="en-US"/>
        </w:rPr>
        <w:t>R</w:t>
      </w:r>
      <w:r w:rsidR="00AE7AA3" w:rsidRPr="00AE7AA3">
        <w:t xml:space="preserve">6 </w:t>
      </w:r>
      <w:r w:rsidR="00AE7AA3">
        <w:t>–</w:t>
      </w:r>
      <w:r w:rsidR="00AE7AA3" w:rsidRPr="00AE7AA3">
        <w:t xml:space="preserve"> 1)</w:t>
      </w:r>
    </w:p>
    <w:p w:rsidR="00AE7AA3" w:rsidRDefault="00AE7AA3" w:rsidP="00AE7AA3">
      <w:pPr>
        <w:pStyle w:val="3"/>
        <w:rPr>
          <w:lang w:val="en-US"/>
        </w:rPr>
      </w:pPr>
      <w:r>
        <w:t xml:space="preserve">Стабилизатор </w:t>
      </w:r>
      <w:r>
        <w:rPr>
          <w:lang w:val="en-US"/>
        </w:rPr>
        <w:t>LDO</w:t>
      </w:r>
    </w:p>
    <w:p w:rsidR="00EA7BEB" w:rsidRDefault="00C67224" w:rsidP="00C67224">
      <w:r>
        <w:t xml:space="preserve">Выходное напряжение линейного стабилизатора определяется почти по тем же правилам что и для импульсного </w:t>
      </w:r>
      <w:r>
        <w:rPr>
          <w:lang w:val="en-US"/>
        </w:rPr>
        <w:t>DC</w:t>
      </w:r>
      <w:r w:rsidRPr="00C67224">
        <w:t xml:space="preserve">- </w:t>
      </w:r>
      <w:r>
        <w:rPr>
          <w:lang w:val="en-US"/>
        </w:rPr>
        <w:t>DC</w:t>
      </w:r>
      <w:r>
        <w:t xml:space="preserve"> преобразователя. </w:t>
      </w:r>
      <w:r w:rsidR="00185FF8">
        <w:t xml:space="preserve">Максимальное рекомендуемое напряжение </w:t>
      </w:r>
      <w:r w:rsidR="00185FF8">
        <w:rPr>
          <w:lang w:val="en-US"/>
        </w:rPr>
        <w:t>LDO</w:t>
      </w:r>
      <w:r w:rsidR="00185FF8" w:rsidRPr="00EA7BEB">
        <w:t xml:space="preserve"> </w:t>
      </w:r>
      <w:r w:rsidR="00185FF8">
        <w:t>5,5</w:t>
      </w:r>
      <w:proofErr w:type="gramStart"/>
      <w:r w:rsidR="00185FF8">
        <w:t>В.</w:t>
      </w:r>
      <w:proofErr w:type="gramEnd"/>
      <w:r w:rsidR="00185FF8">
        <w:t xml:space="preserve"> </w:t>
      </w:r>
      <w:r w:rsidR="00EA7BEB">
        <w:t>Поскольку опорное напряжение и внутренняя схема обратной связи похожи с секцией импульсного преобразователя</w:t>
      </w:r>
      <w:r w:rsidR="00EA7BEB" w:rsidRPr="00EA7BEB">
        <w:t>,</w:t>
      </w:r>
      <w:r w:rsidR="00EA7BEB">
        <w:t xml:space="preserve"> сопротивление резистора </w:t>
      </w:r>
      <w:r w:rsidR="00EA7BEB">
        <w:rPr>
          <w:lang w:val="en-US"/>
        </w:rPr>
        <w:t>R</w:t>
      </w:r>
      <w:r w:rsidR="00EA7BEB" w:rsidRPr="00EA7BEB">
        <w:t>4</w:t>
      </w:r>
      <w:r w:rsidR="00EA7BEB">
        <w:t xml:space="preserve"> так же должно быть около 200 кОм. Сопротивление резистора </w:t>
      </w:r>
      <w:r w:rsidR="00EA7BEB">
        <w:rPr>
          <w:lang w:val="en-US"/>
        </w:rPr>
        <w:t>R</w:t>
      </w:r>
      <w:r w:rsidR="00EA7BEB" w:rsidRPr="00EA7BEB">
        <w:t xml:space="preserve">5 </w:t>
      </w:r>
      <w:r w:rsidR="00EA7BEB">
        <w:t xml:space="preserve">можно подсчитать (выражение </w:t>
      </w:r>
      <w:r w:rsidR="000B0FDA">
        <w:t>3</w:t>
      </w:r>
      <w:r w:rsidR="00EA7BEB">
        <w:t>):</w:t>
      </w:r>
    </w:p>
    <w:p w:rsidR="00C67224" w:rsidRDefault="00EA7BEB" w:rsidP="00C67224">
      <w:pPr>
        <w:rPr>
          <w:rFonts w:eastAsiaTheme="minorEastAsia"/>
        </w:rPr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5=</m:t>
        </m:r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4×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Vo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VFB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=180</m:t>
        </m:r>
        <m:r>
          <w:rPr>
            <w:rFonts w:ascii="Cambria Math" w:hAnsi="Cambria Math"/>
          </w:rPr>
          <m:t>кОм×(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Vo</m:t>
            </m:r>
          </m:num>
          <m:den>
            <m:r>
              <w:rPr>
                <w:rFonts w:ascii="Cambria Math" w:hAnsi="Cambria Math"/>
              </w:rPr>
              <m:t>500 мВ</m:t>
            </m:r>
          </m:den>
        </m:f>
        <m:r>
          <w:rPr>
            <w:rFonts w:ascii="Cambria Math" w:hAnsi="Cambria Math"/>
          </w:rPr>
          <m:t>-1)</m:t>
        </m:r>
      </m:oMath>
    </w:p>
    <w:p w:rsidR="00EA7BEB" w:rsidRDefault="00EA7BEB" w:rsidP="00C67224">
      <w:pPr>
        <w:rPr>
          <w:rFonts w:eastAsiaTheme="minorEastAsia"/>
        </w:rPr>
      </w:pPr>
      <w:r>
        <w:rPr>
          <w:rFonts w:eastAsiaTheme="minorEastAsia"/>
        </w:rPr>
        <w:t>В примере для выходного напряжения 1,5</w:t>
      </w:r>
      <w:proofErr w:type="gramStart"/>
      <w:r>
        <w:rPr>
          <w:rFonts w:eastAsiaTheme="minorEastAsia"/>
        </w:rPr>
        <w:t xml:space="preserve"> В</w:t>
      </w:r>
      <w:proofErr w:type="gramEnd"/>
      <w:r>
        <w:rPr>
          <w:rFonts w:eastAsiaTheme="minorEastAsia"/>
        </w:rPr>
        <w:t xml:space="preserve"> выбран резистор </w:t>
      </w:r>
      <w:r>
        <w:rPr>
          <w:rFonts w:eastAsiaTheme="minorEastAsia"/>
          <w:lang w:val="en-US"/>
        </w:rPr>
        <w:t>R</w:t>
      </w:r>
      <w:r w:rsidRPr="00EA7BEB">
        <w:rPr>
          <w:rFonts w:eastAsiaTheme="minorEastAsia"/>
        </w:rPr>
        <w:t xml:space="preserve">5 </w:t>
      </w:r>
      <w:r>
        <w:rPr>
          <w:rFonts w:eastAsiaTheme="minorEastAsia"/>
        </w:rPr>
        <w:t xml:space="preserve"> с сопротивлением 360 кОм.</w:t>
      </w:r>
    </w:p>
    <w:p w:rsidR="002B621D" w:rsidRDefault="002B621D" w:rsidP="002B621D">
      <w:pPr>
        <w:pStyle w:val="3"/>
      </w:pPr>
      <w:r>
        <w:t xml:space="preserve">Определение порогового </w:t>
      </w:r>
      <w:proofErr w:type="gramStart"/>
      <w:r>
        <w:t>напряжения схемы контроля напряжения батареи</w:t>
      </w:r>
      <w:proofErr w:type="gramEnd"/>
    </w:p>
    <w:p w:rsidR="002B621D" w:rsidRDefault="00DD6D79" w:rsidP="00DD6D79">
      <w:r>
        <w:t xml:space="preserve">Ток резистивного делителя должен быть примерно в сто раз больше втекающего тока вывода </w:t>
      </w:r>
      <w:r>
        <w:rPr>
          <w:lang w:val="en-US"/>
        </w:rPr>
        <w:t>LBI</w:t>
      </w:r>
      <w:r>
        <w:t xml:space="preserve">, типовое значение которого 0,01 мкА. Напряжение на резисторе </w:t>
      </w:r>
      <w:r>
        <w:rPr>
          <w:lang w:val="en-US"/>
        </w:rPr>
        <w:t>R</w:t>
      </w:r>
      <w:r w:rsidRPr="00DD6D79">
        <w:t>2</w:t>
      </w:r>
      <w:r>
        <w:t xml:space="preserve"> равно напряжению на выводе </w:t>
      </w:r>
      <w:r>
        <w:rPr>
          <w:lang w:val="en-US"/>
        </w:rPr>
        <w:t>LBI</w:t>
      </w:r>
      <w:r w:rsidRPr="00DD6D79">
        <w:t xml:space="preserve"> </w:t>
      </w:r>
      <w:r>
        <w:t xml:space="preserve">и равно пороговому опорному внутри микросхемы, значение которого 500 мВ. Рекомендуемое значение сопротивления </w:t>
      </w:r>
      <w:r>
        <w:rPr>
          <w:lang w:val="en-US"/>
        </w:rPr>
        <w:t>R</w:t>
      </w:r>
      <w:r w:rsidRPr="00DD6D79">
        <w:t xml:space="preserve">2 </w:t>
      </w:r>
      <w:r>
        <w:t>около</w:t>
      </w:r>
      <w:r w:rsidRPr="00DD6D79">
        <w:t xml:space="preserve"> 500 </w:t>
      </w:r>
      <w:r>
        <w:t xml:space="preserve">кОм. Отсюда значение </w:t>
      </w:r>
      <w:r>
        <w:rPr>
          <w:lang w:val="en-US"/>
        </w:rPr>
        <w:t>R</w:t>
      </w:r>
      <w:r w:rsidRPr="00DD6D79">
        <w:t>1</w:t>
      </w:r>
      <w:r>
        <w:t xml:space="preserve"> (в зависимости от выбранного минимального напряжения батареи</w:t>
      </w:r>
      <w:r w:rsidR="000B0FDA">
        <w:t xml:space="preserve"> </w:t>
      </w:r>
      <w:proofErr w:type="spellStart"/>
      <w:r w:rsidR="000B0FDA">
        <w:rPr>
          <w:lang w:val="en-US"/>
        </w:rPr>
        <w:t>Vbat</w:t>
      </w:r>
      <w:proofErr w:type="spellEnd"/>
      <w:r>
        <w:t xml:space="preserve">) </w:t>
      </w:r>
      <w:r w:rsidR="000B0FDA">
        <w:t>определяется (выражение 4):</w:t>
      </w:r>
      <w:r w:rsidR="002B621D">
        <w:t xml:space="preserve"> </w:t>
      </w:r>
    </w:p>
    <w:p w:rsidR="002B621D" w:rsidRDefault="002F244A" w:rsidP="002F244A">
      <w:r>
        <w:rPr>
          <w:lang w:val="en-US"/>
        </w:rPr>
        <w:t>R</w:t>
      </w:r>
      <w:r w:rsidRPr="002F244A">
        <w:t>1=</w:t>
      </w:r>
      <w:r>
        <w:rPr>
          <w:lang w:val="en-US"/>
        </w:rPr>
        <w:t>R</w:t>
      </w:r>
      <w:r w:rsidRPr="002F244A">
        <w:t xml:space="preserve">2 </w:t>
      </w:r>
      <w:r>
        <w:rPr>
          <w:lang w:val="en-US"/>
        </w:rPr>
        <w:t>x</w:t>
      </w:r>
      <w:r w:rsidRPr="002F244A">
        <w:t xml:space="preserve"> (</w:t>
      </w:r>
      <w:proofErr w:type="spellStart"/>
      <w:r>
        <w:rPr>
          <w:lang w:val="en-US"/>
        </w:rPr>
        <w:t>Vbat</w:t>
      </w:r>
      <w:proofErr w:type="spellEnd"/>
      <w:proofErr w:type="gramStart"/>
      <w:r w:rsidRPr="002F244A">
        <w:t>/</w:t>
      </w:r>
      <w:r>
        <w:t>(</w:t>
      </w:r>
      <w:proofErr w:type="spellStart"/>
      <w:proofErr w:type="gramEnd"/>
      <w:r>
        <w:rPr>
          <w:lang w:val="en-US"/>
        </w:rPr>
        <w:t>Vlbi</w:t>
      </w:r>
      <w:proofErr w:type="spellEnd"/>
      <w:r w:rsidRPr="002F244A">
        <w:t xml:space="preserve"> </w:t>
      </w:r>
      <w:r>
        <w:t>–</w:t>
      </w:r>
      <w:r w:rsidRPr="002F244A">
        <w:t xml:space="preserve"> </w:t>
      </w:r>
      <w:r>
        <w:t xml:space="preserve">пороговое) – 1)) = 390 кОм </w:t>
      </w:r>
      <w:r>
        <w:rPr>
          <w:lang w:val="en-US"/>
        </w:rPr>
        <w:t>x</w:t>
      </w:r>
      <w:r w:rsidRPr="002F244A">
        <w:t xml:space="preserve"> (</w:t>
      </w:r>
      <w:proofErr w:type="spellStart"/>
      <w:r w:rsidR="002B621D">
        <w:rPr>
          <w:lang w:val="en-US"/>
        </w:rPr>
        <w:t>Vbat</w:t>
      </w:r>
      <w:proofErr w:type="spellEnd"/>
      <w:r w:rsidR="002B621D" w:rsidRPr="002B621D">
        <w:t xml:space="preserve"> - / 500 </w:t>
      </w:r>
      <w:r w:rsidR="002B621D">
        <w:t>мВ - 1)</w:t>
      </w:r>
    </w:p>
    <w:p w:rsidR="001023EB" w:rsidRPr="007D5D53" w:rsidRDefault="001023EB" w:rsidP="002F244A">
      <w:r>
        <w:lastRenderedPageBreak/>
        <w:t>Выход схемы контроля низкого уровня батареи</w:t>
      </w:r>
      <w:r w:rsidR="007D5D53" w:rsidRPr="007D5D53">
        <w:t xml:space="preserve"> </w:t>
      </w:r>
      <w:r w:rsidR="007D5D53" w:rsidRPr="001023EB">
        <w:t>(</w:t>
      </w:r>
      <w:r w:rsidR="007D5D53">
        <w:rPr>
          <w:lang w:val="en-US"/>
        </w:rPr>
        <w:t>LBO</w:t>
      </w:r>
      <w:r w:rsidR="007D5D53" w:rsidRPr="001023EB">
        <w:t>)</w:t>
      </w:r>
      <w:proofErr w:type="gramStart"/>
      <w:r w:rsidR="007D5D53">
        <w:t>.</w:t>
      </w:r>
      <w:proofErr w:type="gramEnd"/>
      <w:r w:rsidR="007D5D53">
        <w:t xml:space="preserve"> </w:t>
      </w:r>
      <w:r>
        <w:t xml:space="preserve"> – </w:t>
      </w:r>
      <w:proofErr w:type="gramStart"/>
      <w:r>
        <w:t>в</w:t>
      </w:r>
      <w:proofErr w:type="gramEnd"/>
      <w:r>
        <w:t>ыход с открытым стоком</w:t>
      </w:r>
      <w:r w:rsidR="007D5D53" w:rsidRPr="007D5D53">
        <w:t>.</w:t>
      </w:r>
      <w:r w:rsidRPr="001023EB">
        <w:t xml:space="preserve"> </w:t>
      </w:r>
      <w:r>
        <w:t xml:space="preserve">При снижении напряжения на выходе батареи ниже значения определённого разработчиком выход принимает активное состояние - низкий логический уровень. Выход требует подтягивающий резистор с рекомендуемым значением сопротивления 1 мОм. Максимальное </w:t>
      </w:r>
      <w:proofErr w:type="gramStart"/>
      <w:r>
        <w:t>напряжение</w:t>
      </w:r>
      <w:proofErr w:type="gramEnd"/>
      <w:r>
        <w:t xml:space="preserve"> к которому следует подтягивать вывод </w:t>
      </w:r>
      <w:r>
        <w:rPr>
          <w:lang w:val="en-US"/>
        </w:rPr>
        <w:t>LBO</w:t>
      </w:r>
      <w:r>
        <w:t xml:space="preserve"> </w:t>
      </w:r>
      <w:r w:rsidR="007D5D53">
        <w:t xml:space="preserve">не должно превышать выходного напряжения </w:t>
      </w:r>
      <w:r w:rsidR="007D5D53">
        <w:rPr>
          <w:lang w:val="en-US"/>
        </w:rPr>
        <w:t>DC</w:t>
      </w:r>
      <w:r w:rsidR="007D5D53" w:rsidRPr="007D5D53">
        <w:t>-</w:t>
      </w:r>
      <w:r w:rsidR="007D5D53">
        <w:rPr>
          <w:lang w:val="en-US"/>
        </w:rPr>
        <w:t>DC</w:t>
      </w:r>
      <w:r w:rsidR="007D5D53" w:rsidRPr="007D5D53">
        <w:t xml:space="preserve"> </w:t>
      </w:r>
      <w:r w:rsidR="007D5D53">
        <w:t xml:space="preserve">преобразователя. Если схема контроля низкого уровня заряда батареи не используется, вывод можно оставить не подключенным или присоединить к земле </w:t>
      </w:r>
      <w:r w:rsidR="007D5D53">
        <w:rPr>
          <w:lang w:val="en-US"/>
        </w:rPr>
        <w:t>GND</w:t>
      </w:r>
      <w:r w:rsidR="007D5D53" w:rsidRPr="007D5D53">
        <w:t>.</w:t>
      </w:r>
    </w:p>
    <w:p w:rsidR="00BC4447" w:rsidRDefault="00EA7BEB" w:rsidP="00EA7BEB">
      <w:pPr>
        <w:tabs>
          <w:tab w:val="left" w:pos="5339"/>
        </w:tabs>
        <w:ind w:firstLine="0"/>
      </w:pPr>
      <w:r w:rsidRPr="002F244A">
        <w:tab/>
      </w:r>
    </w:p>
    <w:p w:rsidR="007142FE" w:rsidRDefault="007142FE" w:rsidP="007142FE">
      <w:r>
        <w:t>Статья переведена с английского языка.</w:t>
      </w:r>
      <w:r w:rsidRPr="00D2315F">
        <w:t xml:space="preserve"> </w:t>
      </w:r>
    </w:p>
    <w:p w:rsidR="007142FE" w:rsidRDefault="007142FE" w:rsidP="007142FE">
      <w:pPr>
        <w:rPr>
          <w:lang w:val="en-US"/>
        </w:rPr>
      </w:pPr>
      <w:r>
        <w:t>Автор</w:t>
      </w:r>
      <w:r w:rsidRPr="00D2315F">
        <w:rPr>
          <w:lang w:val="en-US"/>
        </w:rPr>
        <w:t xml:space="preserve">: </w:t>
      </w:r>
      <w:r>
        <w:rPr>
          <w:lang w:val="en-US"/>
        </w:rPr>
        <w:t>Texas instruments</w:t>
      </w:r>
    </w:p>
    <w:p w:rsidR="007142FE" w:rsidRDefault="007142FE" w:rsidP="007142FE">
      <w:pPr>
        <w:rPr>
          <w:lang w:val="en-US"/>
        </w:rPr>
      </w:pPr>
      <w:r w:rsidRPr="00B11A08">
        <w:rPr>
          <w:lang w:val="en-US"/>
        </w:rPr>
        <w:t xml:space="preserve">TPS6113x Synchronous SEPIC and </w:t>
      </w:r>
      <w:proofErr w:type="spellStart"/>
      <w:r w:rsidRPr="00B11A08">
        <w:rPr>
          <w:lang w:val="en-US"/>
        </w:rPr>
        <w:t>Flyback</w:t>
      </w:r>
      <w:proofErr w:type="spellEnd"/>
      <w:r w:rsidRPr="00B11A08">
        <w:rPr>
          <w:lang w:val="en-US"/>
        </w:rPr>
        <w:t xml:space="preserve"> Converter</w:t>
      </w:r>
      <w:r>
        <w:rPr>
          <w:lang w:val="en-US"/>
        </w:rPr>
        <w:t xml:space="preserve"> w</w:t>
      </w:r>
      <w:r w:rsidRPr="00B11A08">
        <w:rPr>
          <w:lang w:val="en-US"/>
        </w:rPr>
        <w:t>ith 1.1-A Switch and Integrated LDO</w:t>
      </w:r>
    </w:p>
    <w:p w:rsidR="007142FE" w:rsidRPr="007142FE" w:rsidRDefault="007142FE" w:rsidP="007142FE">
      <w:pPr>
        <w:rPr>
          <w:lang w:val="en-US"/>
        </w:rPr>
      </w:pPr>
    </w:p>
    <w:sectPr w:rsidR="007142FE" w:rsidRPr="007142FE" w:rsidSect="00C55DC1">
      <w:type w:val="continuous"/>
      <w:pgSz w:w="11906" w:h="16838"/>
      <w:pgMar w:top="1134" w:right="850" w:bottom="1134" w:left="170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79" w:rsidRDefault="00DD6D79" w:rsidP="00B935FF">
      <w:pPr>
        <w:spacing w:line="240" w:lineRule="auto"/>
      </w:pPr>
      <w:r>
        <w:separator/>
      </w:r>
    </w:p>
  </w:endnote>
  <w:endnote w:type="continuationSeparator" w:id="0">
    <w:p w:rsidR="00DD6D79" w:rsidRDefault="00DD6D79" w:rsidP="00B93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12610"/>
      <w:docPartObj>
        <w:docPartGallery w:val="Page Numbers (Bottom of Page)"/>
        <w:docPartUnique/>
      </w:docPartObj>
    </w:sdtPr>
    <w:sdtContent>
      <w:p w:rsidR="00DD6D79" w:rsidRDefault="00155487">
        <w:pPr>
          <w:pStyle w:val="a5"/>
          <w:jc w:val="right"/>
        </w:pPr>
        <w:fldSimple w:instr=" PAGE   \* MERGEFORMAT ">
          <w:r w:rsidR="007142FE">
            <w:rPr>
              <w:noProof/>
            </w:rPr>
            <w:t>8</w:t>
          </w:r>
        </w:fldSimple>
      </w:p>
    </w:sdtContent>
  </w:sdt>
  <w:p w:rsidR="00DD6D79" w:rsidRDefault="00DD6D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79" w:rsidRDefault="00DD6D79" w:rsidP="00B935FF">
      <w:pPr>
        <w:spacing w:line="240" w:lineRule="auto"/>
      </w:pPr>
      <w:r>
        <w:separator/>
      </w:r>
    </w:p>
  </w:footnote>
  <w:footnote w:type="continuationSeparator" w:id="0">
    <w:p w:rsidR="00DD6D79" w:rsidRDefault="00DD6D79" w:rsidP="00B93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D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365890"/>
    <w:multiLevelType w:val="hybridMultilevel"/>
    <w:tmpl w:val="8580E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A1A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CE0B43"/>
    <w:multiLevelType w:val="multilevel"/>
    <w:tmpl w:val="81983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8001F6"/>
    <w:multiLevelType w:val="multilevel"/>
    <w:tmpl w:val="81983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6F48E5"/>
    <w:multiLevelType w:val="multilevel"/>
    <w:tmpl w:val="00F27C06"/>
    <w:lvl w:ilvl="0">
      <w:start w:val="1"/>
      <w:numFmt w:val="decimal"/>
      <w:pStyle w:val="1"/>
      <w:lvlText w:val="%1"/>
      <w:lvlJc w:val="left"/>
      <w:pPr>
        <w:ind w:left="1068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>
    <w:nsid w:val="5022754E"/>
    <w:multiLevelType w:val="multilevel"/>
    <w:tmpl w:val="B0089A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>
    <w:nsid w:val="7A53069B"/>
    <w:multiLevelType w:val="multilevel"/>
    <w:tmpl w:val="87287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B37565"/>
    <w:multiLevelType w:val="hybridMultilevel"/>
    <w:tmpl w:val="21566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CFD"/>
    <w:rsid w:val="00003A2A"/>
    <w:rsid w:val="00003BFE"/>
    <w:rsid w:val="000058FE"/>
    <w:rsid w:val="00007BC7"/>
    <w:rsid w:val="00011B61"/>
    <w:rsid w:val="00014CB7"/>
    <w:rsid w:val="00015AF8"/>
    <w:rsid w:val="000164FD"/>
    <w:rsid w:val="00017329"/>
    <w:rsid w:val="00022F39"/>
    <w:rsid w:val="00025D07"/>
    <w:rsid w:val="00032308"/>
    <w:rsid w:val="000362D1"/>
    <w:rsid w:val="00043E5D"/>
    <w:rsid w:val="00047909"/>
    <w:rsid w:val="000507D1"/>
    <w:rsid w:val="000525EE"/>
    <w:rsid w:val="000525F2"/>
    <w:rsid w:val="000663ED"/>
    <w:rsid w:val="00070FA6"/>
    <w:rsid w:val="0007185B"/>
    <w:rsid w:val="0009123C"/>
    <w:rsid w:val="00093367"/>
    <w:rsid w:val="000940EE"/>
    <w:rsid w:val="000946D0"/>
    <w:rsid w:val="00094B50"/>
    <w:rsid w:val="000A0F2E"/>
    <w:rsid w:val="000A4A68"/>
    <w:rsid w:val="000A79B4"/>
    <w:rsid w:val="000B0FDA"/>
    <w:rsid w:val="000B6C78"/>
    <w:rsid w:val="000E4758"/>
    <w:rsid w:val="000F1822"/>
    <w:rsid w:val="000F2EC3"/>
    <w:rsid w:val="000F606D"/>
    <w:rsid w:val="000F6F51"/>
    <w:rsid w:val="000F70AC"/>
    <w:rsid w:val="001012D8"/>
    <w:rsid w:val="00101322"/>
    <w:rsid w:val="001023EB"/>
    <w:rsid w:val="001031E0"/>
    <w:rsid w:val="00107946"/>
    <w:rsid w:val="001115F2"/>
    <w:rsid w:val="00112596"/>
    <w:rsid w:val="00113D5B"/>
    <w:rsid w:val="00114C31"/>
    <w:rsid w:val="00115E14"/>
    <w:rsid w:val="001167B4"/>
    <w:rsid w:val="00117F77"/>
    <w:rsid w:val="001268E8"/>
    <w:rsid w:val="00130846"/>
    <w:rsid w:val="00133A4F"/>
    <w:rsid w:val="00141B51"/>
    <w:rsid w:val="001420C8"/>
    <w:rsid w:val="001422FC"/>
    <w:rsid w:val="001432D2"/>
    <w:rsid w:val="00143B28"/>
    <w:rsid w:val="00143B6A"/>
    <w:rsid w:val="00143FBB"/>
    <w:rsid w:val="00144CA0"/>
    <w:rsid w:val="00147F78"/>
    <w:rsid w:val="00152DB6"/>
    <w:rsid w:val="001537A3"/>
    <w:rsid w:val="00154A96"/>
    <w:rsid w:val="00155487"/>
    <w:rsid w:val="00156AB7"/>
    <w:rsid w:val="001578A3"/>
    <w:rsid w:val="00162BB5"/>
    <w:rsid w:val="0016532D"/>
    <w:rsid w:val="00175995"/>
    <w:rsid w:val="00180A91"/>
    <w:rsid w:val="00184E1B"/>
    <w:rsid w:val="00185FF8"/>
    <w:rsid w:val="00187BE8"/>
    <w:rsid w:val="001912EE"/>
    <w:rsid w:val="00193DB3"/>
    <w:rsid w:val="001A047F"/>
    <w:rsid w:val="001A1EDA"/>
    <w:rsid w:val="001A1EF9"/>
    <w:rsid w:val="001A5401"/>
    <w:rsid w:val="001A5BE5"/>
    <w:rsid w:val="001B5927"/>
    <w:rsid w:val="001C7D70"/>
    <w:rsid w:val="001D2AD9"/>
    <w:rsid w:val="001D2C87"/>
    <w:rsid w:val="001D3322"/>
    <w:rsid w:val="001D5FC6"/>
    <w:rsid w:val="001D6163"/>
    <w:rsid w:val="001E3961"/>
    <w:rsid w:val="001E4B0C"/>
    <w:rsid w:val="001F0C11"/>
    <w:rsid w:val="001F75EC"/>
    <w:rsid w:val="00200851"/>
    <w:rsid w:val="00200CE1"/>
    <w:rsid w:val="0020328F"/>
    <w:rsid w:val="00207AB7"/>
    <w:rsid w:val="0021110C"/>
    <w:rsid w:val="002113D1"/>
    <w:rsid w:val="00224A2A"/>
    <w:rsid w:val="0022528E"/>
    <w:rsid w:val="002252AB"/>
    <w:rsid w:val="00230B97"/>
    <w:rsid w:val="00230C7A"/>
    <w:rsid w:val="002310FC"/>
    <w:rsid w:val="0023448B"/>
    <w:rsid w:val="00242670"/>
    <w:rsid w:val="002450E0"/>
    <w:rsid w:val="00253399"/>
    <w:rsid w:val="0025444A"/>
    <w:rsid w:val="00257365"/>
    <w:rsid w:val="002627AA"/>
    <w:rsid w:val="00263F56"/>
    <w:rsid w:val="0026506B"/>
    <w:rsid w:val="00266AA4"/>
    <w:rsid w:val="002744F6"/>
    <w:rsid w:val="00275ECE"/>
    <w:rsid w:val="002773F2"/>
    <w:rsid w:val="00280F2C"/>
    <w:rsid w:val="00282D3A"/>
    <w:rsid w:val="00287734"/>
    <w:rsid w:val="00294D70"/>
    <w:rsid w:val="002A2540"/>
    <w:rsid w:val="002A585B"/>
    <w:rsid w:val="002A5892"/>
    <w:rsid w:val="002A5E94"/>
    <w:rsid w:val="002A7CAA"/>
    <w:rsid w:val="002B0CE2"/>
    <w:rsid w:val="002B621D"/>
    <w:rsid w:val="002C015A"/>
    <w:rsid w:val="002C6983"/>
    <w:rsid w:val="002D1FDD"/>
    <w:rsid w:val="002D3E1C"/>
    <w:rsid w:val="002D3F35"/>
    <w:rsid w:val="002D5031"/>
    <w:rsid w:val="002E2123"/>
    <w:rsid w:val="002E30CE"/>
    <w:rsid w:val="002F244A"/>
    <w:rsid w:val="002F2747"/>
    <w:rsid w:val="002F35EC"/>
    <w:rsid w:val="002F38D1"/>
    <w:rsid w:val="002F4B9D"/>
    <w:rsid w:val="002F5D3E"/>
    <w:rsid w:val="00310220"/>
    <w:rsid w:val="003174A7"/>
    <w:rsid w:val="003378CB"/>
    <w:rsid w:val="00364E2D"/>
    <w:rsid w:val="0036509A"/>
    <w:rsid w:val="00370389"/>
    <w:rsid w:val="00375448"/>
    <w:rsid w:val="003802DC"/>
    <w:rsid w:val="00382CC7"/>
    <w:rsid w:val="00384B6E"/>
    <w:rsid w:val="00386C84"/>
    <w:rsid w:val="00396BDE"/>
    <w:rsid w:val="003A072C"/>
    <w:rsid w:val="003B289F"/>
    <w:rsid w:val="003B2C38"/>
    <w:rsid w:val="003C4474"/>
    <w:rsid w:val="003D0985"/>
    <w:rsid w:val="003D0DC5"/>
    <w:rsid w:val="003D331A"/>
    <w:rsid w:val="003E31DB"/>
    <w:rsid w:val="003E3902"/>
    <w:rsid w:val="003F2CEB"/>
    <w:rsid w:val="003F2DE8"/>
    <w:rsid w:val="004105FD"/>
    <w:rsid w:val="004121FC"/>
    <w:rsid w:val="00413264"/>
    <w:rsid w:val="00413966"/>
    <w:rsid w:val="0042563B"/>
    <w:rsid w:val="00426F13"/>
    <w:rsid w:val="00436B6C"/>
    <w:rsid w:val="00440D87"/>
    <w:rsid w:val="00441D5A"/>
    <w:rsid w:val="00446339"/>
    <w:rsid w:val="0044730F"/>
    <w:rsid w:val="00454145"/>
    <w:rsid w:val="00456C18"/>
    <w:rsid w:val="00456CA6"/>
    <w:rsid w:val="0045732D"/>
    <w:rsid w:val="00457CDA"/>
    <w:rsid w:val="00463DC4"/>
    <w:rsid w:val="00473DC2"/>
    <w:rsid w:val="00482EC8"/>
    <w:rsid w:val="004831A7"/>
    <w:rsid w:val="004935A9"/>
    <w:rsid w:val="00495E4E"/>
    <w:rsid w:val="0049630E"/>
    <w:rsid w:val="004A0FC9"/>
    <w:rsid w:val="004A3664"/>
    <w:rsid w:val="004A3DA6"/>
    <w:rsid w:val="004A58AB"/>
    <w:rsid w:val="004A7AFB"/>
    <w:rsid w:val="004B2605"/>
    <w:rsid w:val="004B556F"/>
    <w:rsid w:val="004D1B57"/>
    <w:rsid w:val="004D545E"/>
    <w:rsid w:val="004D5FE4"/>
    <w:rsid w:val="004D6CE6"/>
    <w:rsid w:val="004D7823"/>
    <w:rsid w:val="004E08F2"/>
    <w:rsid w:val="004E457D"/>
    <w:rsid w:val="004E4D6E"/>
    <w:rsid w:val="004E546B"/>
    <w:rsid w:val="004F5019"/>
    <w:rsid w:val="004F6C80"/>
    <w:rsid w:val="00500450"/>
    <w:rsid w:val="00503003"/>
    <w:rsid w:val="00516AF3"/>
    <w:rsid w:val="005178C1"/>
    <w:rsid w:val="00517DE6"/>
    <w:rsid w:val="00520A9B"/>
    <w:rsid w:val="00537011"/>
    <w:rsid w:val="00537B9E"/>
    <w:rsid w:val="005510E9"/>
    <w:rsid w:val="00551598"/>
    <w:rsid w:val="00552BFC"/>
    <w:rsid w:val="00553229"/>
    <w:rsid w:val="00555DB2"/>
    <w:rsid w:val="0056134D"/>
    <w:rsid w:val="00562C1F"/>
    <w:rsid w:val="00565170"/>
    <w:rsid w:val="00566239"/>
    <w:rsid w:val="00573009"/>
    <w:rsid w:val="005739AB"/>
    <w:rsid w:val="0057437C"/>
    <w:rsid w:val="00583F69"/>
    <w:rsid w:val="00592120"/>
    <w:rsid w:val="00592CBE"/>
    <w:rsid w:val="005942AC"/>
    <w:rsid w:val="00595837"/>
    <w:rsid w:val="00596CFD"/>
    <w:rsid w:val="0059711E"/>
    <w:rsid w:val="005A0015"/>
    <w:rsid w:val="005A19BC"/>
    <w:rsid w:val="005A403E"/>
    <w:rsid w:val="005A4C06"/>
    <w:rsid w:val="005B6E60"/>
    <w:rsid w:val="005B77EF"/>
    <w:rsid w:val="005C0B79"/>
    <w:rsid w:val="005C2AAC"/>
    <w:rsid w:val="005C7399"/>
    <w:rsid w:val="005D0128"/>
    <w:rsid w:val="005D104A"/>
    <w:rsid w:val="005D11CF"/>
    <w:rsid w:val="005D1EF0"/>
    <w:rsid w:val="005D5FEA"/>
    <w:rsid w:val="005D62FE"/>
    <w:rsid w:val="005E0294"/>
    <w:rsid w:val="005E0698"/>
    <w:rsid w:val="005F5EFF"/>
    <w:rsid w:val="0060209A"/>
    <w:rsid w:val="00613E7D"/>
    <w:rsid w:val="006168BC"/>
    <w:rsid w:val="00616C7B"/>
    <w:rsid w:val="006245A3"/>
    <w:rsid w:val="00631202"/>
    <w:rsid w:val="00631AF9"/>
    <w:rsid w:val="006378D6"/>
    <w:rsid w:val="006418AB"/>
    <w:rsid w:val="0064482D"/>
    <w:rsid w:val="006469D2"/>
    <w:rsid w:val="006535D1"/>
    <w:rsid w:val="00653C4F"/>
    <w:rsid w:val="006573C6"/>
    <w:rsid w:val="00664DD8"/>
    <w:rsid w:val="006656F4"/>
    <w:rsid w:val="006663AB"/>
    <w:rsid w:val="00671440"/>
    <w:rsid w:val="00677A91"/>
    <w:rsid w:val="00680747"/>
    <w:rsid w:val="006A74D2"/>
    <w:rsid w:val="006B67F9"/>
    <w:rsid w:val="006C3557"/>
    <w:rsid w:val="006C4196"/>
    <w:rsid w:val="006C499A"/>
    <w:rsid w:val="006C5027"/>
    <w:rsid w:val="006D2DC1"/>
    <w:rsid w:val="006E1B90"/>
    <w:rsid w:val="006F5734"/>
    <w:rsid w:val="006F6952"/>
    <w:rsid w:val="00701356"/>
    <w:rsid w:val="00701D31"/>
    <w:rsid w:val="0070262B"/>
    <w:rsid w:val="0070359F"/>
    <w:rsid w:val="0070666A"/>
    <w:rsid w:val="00707BB0"/>
    <w:rsid w:val="00711BC4"/>
    <w:rsid w:val="007138B5"/>
    <w:rsid w:val="007142FE"/>
    <w:rsid w:val="0072035E"/>
    <w:rsid w:val="00720716"/>
    <w:rsid w:val="00731550"/>
    <w:rsid w:val="007370DF"/>
    <w:rsid w:val="0073720C"/>
    <w:rsid w:val="00743E88"/>
    <w:rsid w:val="007539B4"/>
    <w:rsid w:val="00754806"/>
    <w:rsid w:val="00757D93"/>
    <w:rsid w:val="00761E4E"/>
    <w:rsid w:val="00771DC4"/>
    <w:rsid w:val="007726B1"/>
    <w:rsid w:val="007746DF"/>
    <w:rsid w:val="00774C11"/>
    <w:rsid w:val="00775C5F"/>
    <w:rsid w:val="00776698"/>
    <w:rsid w:val="0078080A"/>
    <w:rsid w:val="00790CD1"/>
    <w:rsid w:val="007927CE"/>
    <w:rsid w:val="00793CBC"/>
    <w:rsid w:val="0079421B"/>
    <w:rsid w:val="00795E5E"/>
    <w:rsid w:val="0079667C"/>
    <w:rsid w:val="007A2216"/>
    <w:rsid w:val="007A300E"/>
    <w:rsid w:val="007A6898"/>
    <w:rsid w:val="007A7F2D"/>
    <w:rsid w:val="007B1B1D"/>
    <w:rsid w:val="007B73B7"/>
    <w:rsid w:val="007C159A"/>
    <w:rsid w:val="007C7B95"/>
    <w:rsid w:val="007D35B0"/>
    <w:rsid w:val="007D585C"/>
    <w:rsid w:val="007D5D53"/>
    <w:rsid w:val="007D6536"/>
    <w:rsid w:val="007D6DAD"/>
    <w:rsid w:val="007E4B39"/>
    <w:rsid w:val="007E501D"/>
    <w:rsid w:val="007E55BE"/>
    <w:rsid w:val="007E6C7B"/>
    <w:rsid w:val="007F108E"/>
    <w:rsid w:val="007F1D3D"/>
    <w:rsid w:val="007F4710"/>
    <w:rsid w:val="007F73AC"/>
    <w:rsid w:val="0080054E"/>
    <w:rsid w:val="00800AB8"/>
    <w:rsid w:val="00802D85"/>
    <w:rsid w:val="00803B4B"/>
    <w:rsid w:val="00805236"/>
    <w:rsid w:val="00807ACF"/>
    <w:rsid w:val="008156FB"/>
    <w:rsid w:val="00816AB7"/>
    <w:rsid w:val="008174B8"/>
    <w:rsid w:val="00820B3F"/>
    <w:rsid w:val="008234B5"/>
    <w:rsid w:val="008252F8"/>
    <w:rsid w:val="008306B9"/>
    <w:rsid w:val="00832229"/>
    <w:rsid w:val="0084482A"/>
    <w:rsid w:val="0084529E"/>
    <w:rsid w:val="00847CE6"/>
    <w:rsid w:val="00852E99"/>
    <w:rsid w:val="008606C6"/>
    <w:rsid w:val="00861473"/>
    <w:rsid w:val="008618BE"/>
    <w:rsid w:val="00865825"/>
    <w:rsid w:val="0088001B"/>
    <w:rsid w:val="00881BC8"/>
    <w:rsid w:val="00885589"/>
    <w:rsid w:val="00887BB0"/>
    <w:rsid w:val="00896FEC"/>
    <w:rsid w:val="00897DFC"/>
    <w:rsid w:val="008A12AF"/>
    <w:rsid w:val="008A2227"/>
    <w:rsid w:val="008A4377"/>
    <w:rsid w:val="008A5081"/>
    <w:rsid w:val="008A58D2"/>
    <w:rsid w:val="008C2D0D"/>
    <w:rsid w:val="008C4BD1"/>
    <w:rsid w:val="008C5BEC"/>
    <w:rsid w:val="008C72B7"/>
    <w:rsid w:val="008D1B51"/>
    <w:rsid w:val="008E3D8C"/>
    <w:rsid w:val="008E4544"/>
    <w:rsid w:val="008E67DE"/>
    <w:rsid w:val="008F16DF"/>
    <w:rsid w:val="008F2A98"/>
    <w:rsid w:val="008F4963"/>
    <w:rsid w:val="00904DF7"/>
    <w:rsid w:val="009101FE"/>
    <w:rsid w:val="00916163"/>
    <w:rsid w:val="0091786C"/>
    <w:rsid w:val="00920C25"/>
    <w:rsid w:val="009211F5"/>
    <w:rsid w:val="00923398"/>
    <w:rsid w:val="00926585"/>
    <w:rsid w:val="009265FF"/>
    <w:rsid w:val="009307C8"/>
    <w:rsid w:val="009414C7"/>
    <w:rsid w:val="00941EC0"/>
    <w:rsid w:val="00942E92"/>
    <w:rsid w:val="009509C8"/>
    <w:rsid w:val="0095727B"/>
    <w:rsid w:val="0096619B"/>
    <w:rsid w:val="00967730"/>
    <w:rsid w:val="00975F30"/>
    <w:rsid w:val="00976A73"/>
    <w:rsid w:val="00981A33"/>
    <w:rsid w:val="00987679"/>
    <w:rsid w:val="009A11CC"/>
    <w:rsid w:val="009A13A0"/>
    <w:rsid w:val="009A2FA4"/>
    <w:rsid w:val="009A3DC2"/>
    <w:rsid w:val="009A3E99"/>
    <w:rsid w:val="009B1399"/>
    <w:rsid w:val="009C2E1B"/>
    <w:rsid w:val="009C414F"/>
    <w:rsid w:val="009C5567"/>
    <w:rsid w:val="009D32AF"/>
    <w:rsid w:val="009D3A85"/>
    <w:rsid w:val="009D68FA"/>
    <w:rsid w:val="009E030A"/>
    <w:rsid w:val="009E1D7D"/>
    <w:rsid w:val="009E708E"/>
    <w:rsid w:val="009F5319"/>
    <w:rsid w:val="009F7671"/>
    <w:rsid w:val="00A00660"/>
    <w:rsid w:val="00A00894"/>
    <w:rsid w:val="00A063E2"/>
    <w:rsid w:val="00A1765E"/>
    <w:rsid w:val="00A2563A"/>
    <w:rsid w:val="00A267B4"/>
    <w:rsid w:val="00A4078D"/>
    <w:rsid w:val="00A4259E"/>
    <w:rsid w:val="00A45EBA"/>
    <w:rsid w:val="00A47A86"/>
    <w:rsid w:val="00A569A5"/>
    <w:rsid w:val="00A56FDF"/>
    <w:rsid w:val="00A6117D"/>
    <w:rsid w:val="00A647DD"/>
    <w:rsid w:val="00A654ED"/>
    <w:rsid w:val="00A66F2A"/>
    <w:rsid w:val="00A66FD5"/>
    <w:rsid w:val="00A70CDE"/>
    <w:rsid w:val="00A77604"/>
    <w:rsid w:val="00A777A4"/>
    <w:rsid w:val="00A87F8D"/>
    <w:rsid w:val="00A90310"/>
    <w:rsid w:val="00A90B61"/>
    <w:rsid w:val="00A90D1B"/>
    <w:rsid w:val="00A90F26"/>
    <w:rsid w:val="00A9430F"/>
    <w:rsid w:val="00A94345"/>
    <w:rsid w:val="00A94CB3"/>
    <w:rsid w:val="00A97A16"/>
    <w:rsid w:val="00AA36FE"/>
    <w:rsid w:val="00AA73C4"/>
    <w:rsid w:val="00AB2284"/>
    <w:rsid w:val="00AB4E96"/>
    <w:rsid w:val="00AB5635"/>
    <w:rsid w:val="00AB5BBD"/>
    <w:rsid w:val="00AC2625"/>
    <w:rsid w:val="00AE37F7"/>
    <w:rsid w:val="00AE4B84"/>
    <w:rsid w:val="00AE7AA3"/>
    <w:rsid w:val="00AF1CF1"/>
    <w:rsid w:val="00AF548B"/>
    <w:rsid w:val="00B04EE2"/>
    <w:rsid w:val="00B05818"/>
    <w:rsid w:val="00B11A08"/>
    <w:rsid w:val="00B20963"/>
    <w:rsid w:val="00B21D72"/>
    <w:rsid w:val="00B22B73"/>
    <w:rsid w:val="00B273FC"/>
    <w:rsid w:val="00B37854"/>
    <w:rsid w:val="00B43FD4"/>
    <w:rsid w:val="00B46553"/>
    <w:rsid w:val="00B47921"/>
    <w:rsid w:val="00B52268"/>
    <w:rsid w:val="00B52EEB"/>
    <w:rsid w:val="00B54987"/>
    <w:rsid w:val="00B57270"/>
    <w:rsid w:val="00B64172"/>
    <w:rsid w:val="00B66C1E"/>
    <w:rsid w:val="00B67DB5"/>
    <w:rsid w:val="00B70100"/>
    <w:rsid w:val="00B72CD0"/>
    <w:rsid w:val="00B737E2"/>
    <w:rsid w:val="00B7695A"/>
    <w:rsid w:val="00B935FF"/>
    <w:rsid w:val="00B93DE8"/>
    <w:rsid w:val="00B95AB1"/>
    <w:rsid w:val="00BA1B4E"/>
    <w:rsid w:val="00BB0798"/>
    <w:rsid w:val="00BB241C"/>
    <w:rsid w:val="00BC07BE"/>
    <w:rsid w:val="00BC4447"/>
    <w:rsid w:val="00BC7045"/>
    <w:rsid w:val="00BD05BE"/>
    <w:rsid w:val="00BD199E"/>
    <w:rsid w:val="00BD273B"/>
    <w:rsid w:val="00BD5086"/>
    <w:rsid w:val="00BE76C9"/>
    <w:rsid w:val="00BF6338"/>
    <w:rsid w:val="00BF6918"/>
    <w:rsid w:val="00C03E09"/>
    <w:rsid w:val="00C06507"/>
    <w:rsid w:val="00C1118F"/>
    <w:rsid w:val="00C11C7F"/>
    <w:rsid w:val="00C1466D"/>
    <w:rsid w:val="00C305AB"/>
    <w:rsid w:val="00C31D54"/>
    <w:rsid w:val="00C32995"/>
    <w:rsid w:val="00C41A88"/>
    <w:rsid w:val="00C427C1"/>
    <w:rsid w:val="00C44FB7"/>
    <w:rsid w:val="00C55372"/>
    <w:rsid w:val="00C55DC1"/>
    <w:rsid w:val="00C60447"/>
    <w:rsid w:val="00C60A5B"/>
    <w:rsid w:val="00C6181C"/>
    <w:rsid w:val="00C65A14"/>
    <w:rsid w:val="00C67224"/>
    <w:rsid w:val="00C6791D"/>
    <w:rsid w:val="00C75BED"/>
    <w:rsid w:val="00C82CFE"/>
    <w:rsid w:val="00C8625D"/>
    <w:rsid w:val="00C92DC9"/>
    <w:rsid w:val="00CA1BAB"/>
    <w:rsid w:val="00CA6737"/>
    <w:rsid w:val="00CB029C"/>
    <w:rsid w:val="00CB17FB"/>
    <w:rsid w:val="00CB3089"/>
    <w:rsid w:val="00CB3AA6"/>
    <w:rsid w:val="00CB5968"/>
    <w:rsid w:val="00CB6477"/>
    <w:rsid w:val="00CC31D3"/>
    <w:rsid w:val="00CC583F"/>
    <w:rsid w:val="00CD29E4"/>
    <w:rsid w:val="00CD4E40"/>
    <w:rsid w:val="00CE00E0"/>
    <w:rsid w:val="00CE190D"/>
    <w:rsid w:val="00CF1970"/>
    <w:rsid w:val="00CF35E5"/>
    <w:rsid w:val="00CF7645"/>
    <w:rsid w:val="00D03642"/>
    <w:rsid w:val="00D070A7"/>
    <w:rsid w:val="00D1116D"/>
    <w:rsid w:val="00D128ED"/>
    <w:rsid w:val="00D13163"/>
    <w:rsid w:val="00D14039"/>
    <w:rsid w:val="00D17A97"/>
    <w:rsid w:val="00D20E64"/>
    <w:rsid w:val="00D2371E"/>
    <w:rsid w:val="00D23785"/>
    <w:rsid w:val="00D3022D"/>
    <w:rsid w:val="00D33EE8"/>
    <w:rsid w:val="00D40AEE"/>
    <w:rsid w:val="00D43A2F"/>
    <w:rsid w:val="00D644B9"/>
    <w:rsid w:val="00D64754"/>
    <w:rsid w:val="00D73DF2"/>
    <w:rsid w:val="00D90B96"/>
    <w:rsid w:val="00D90D33"/>
    <w:rsid w:val="00D93DE9"/>
    <w:rsid w:val="00DA7D15"/>
    <w:rsid w:val="00DB4F66"/>
    <w:rsid w:val="00DB6A6C"/>
    <w:rsid w:val="00DC23B9"/>
    <w:rsid w:val="00DD3A9D"/>
    <w:rsid w:val="00DD6D79"/>
    <w:rsid w:val="00DE689B"/>
    <w:rsid w:val="00DF3793"/>
    <w:rsid w:val="00DF4F8A"/>
    <w:rsid w:val="00DF7DF1"/>
    <w:rsid w:val="00E04C7B"/>
    <w:rsid w:val="00E07507"/>
    <w:rsid w:val="00E10635"/>
    <w:rsid w:val="00E123BB"/>
    <w:rsid w:val="00E15E83"/>
    <w:rsid w:val="00E20EC6"/>
    <w:rsid w:val="00E2205B"/>
    <w:rsid w:val="00E41350"/>
    <w:rsid w:val="00E431FE"/>
    <w:rsid w:val="00E46C5F"/>
    <w:rsid w:val="00E5083B"/>
    <w:rsid w:val="00E551D4"/>
    <w:rsid w:val="00E555B7"/>
    <w:rsid w:val="00E6729A"/>
    <w:rsid w:val="00E802D3"/>
    <w:rsid w:val="00E81672"/>
    <w:rsid w:val="00E85409"/>
    <w:rsid w:val="00E8545B"/>
    <w:rsid w:val="00E93573"/>
    <w:rsid w:val="00E961C2"/>
    <w:rsid w:val="00EA1F63"/>
    <w:rsid w:val="00EA2F58"/>
    <w:rsid w:val="00EA49E4"/>
    <w:rsid w:val="00EA7BEB"/>
    <w:rsid w:val="00EB14D2"/>
    <w:rsid w:val="00EB7641"/>
    <w:rsid w:val="00EB7756"/>
    <w:rsid w:val="00EC0AC7"/>
    <w:rsid w:val="00EC1B8A"/>
    <w:rsid w:val="00ED3186"/>
    <w:rsid w:val="00ED4FE9"/>
    <w:rsid w:val="00EE06F2"/>
    <w:rsid w:val="00EE2BBA"/>
    <w:rsid w:val="00EF1094"/>
    <w:rsid w:val="00EF11AD"/>
    <w:rsid w:val="00EF40D9"/>
    <w:rsid w:val="00F0024D"/>
    <w:rsid w:val="00F02306"/>
    <w:rsid w:val="00F051C0"/>
    <w:rsid w:val="00F06ED3"/>
    <w:rsid w:val="00F10D79"/>
    <w:rsid w:val="00F119F2"/>
    <w:rsid w:val="00F17E53"/>
    <w:rsid w:val="00F2109E"/>
    <w:rsid w:val="00F23722"/>
    <w:rsid w:val="00F24E5C"/>
    <w:rsid w:val="00F34BDD"/>
    <w:rsid w:val="00F36931"/>
    <w:rsid w:val="00F37B97"/>
    <w:rsid w:val="00F42D02"/>
    <w:rsid w:val="00F54289"/>
    <w:rsid w:val="00F734AF"/>
    <w:rsid w:val="00F768AF"/>
    <w:rsid w:val="00F77605"/>
    <w:rsid w:val="00F87CA4"/>
    <w:rsid w:val="00F90117"/>
    <w:rsid w:val="00F92DE0"/>
    <w:rsid w:val="00FA29DE"/>
    <w:rsid w:val="00FA38CD"/>
    <w:rsid w:val="00FA60EC"/>
    <w:rsid w:val="00FC0764"/>
    <w:rsid w:val="00FD2DA3"/>
    <w:rsid w:val="00FD35C1"/>
    <w:rsid w:val="00FD4534"/>
    <w:rsid w:val="00FE05DB"/>
    <w:rsid w:val="00FE166E"/>
    <w:rsid w:val="00FE78F6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9"/>
  </w:style>
  <w:style w:type="paragraph" w:styleId="1">
    <w:name w:val="heading 1"/>
    <w:basedOn w:val="a"/>
    <w:next w:val="a"/>
    <w:link w:val="10"/>
    <w:uiPriority w:val="9"/>
    <w:qFormat/>
    <w:rsid w:val="00B11A08"/>
    <w:pPr>
      <w:keepNext/>
      <w:keepLines/>
      <w:numPr>
        <w:numId w:val="2"/>
      </w:numPr>
      <w:ind w:left="709" w:firstLine="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1E4E"/>
    <w:pPr>
      <w:keepNext/>
      <w:keepLines/>
      <w:numPr>
        <w:ilvl w:val="1"/>
        <w:numId w:val="2"/>
      </w:numPr>
      <w:ind w:left="709"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1B51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08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935F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5FF"/>
  </w:style>
  <w:style w:type="paragraph" w:styleId="a5">
    <w:name w:val="footer"/>
    <w:basedOn w:val="a"/>
    <w:link w:val="a6"/>
    <w:uiPriority w:val="99"/>
    <w:unhideWhenUsed/>
    <w:rsid w:val="00B935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5FF"/>
  </w:style>
  <w:style w:type="paragraph" w:styleId="a7">
    <w:name w:val="Normal (Web)"/>
    <w:basedOn w:val="a"/>
    <w:uiPriority w:val="99"/>
    <w:semiHidden/>
    <w:unhideWhenUsed/>
    <w:rsid w:val="001F0C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F0C11"/>
  </w:style>
  <w:style w:type="character" w:styleId="a8">
    <w:name w:val="Hyperlink"/>
    <w:basedOn w:val="a0"/>
    <w:uiPriority w:val="99"/>
    <w:semiHidden/>
    <w:unhideWhenUsed/>
    <w:rsid w:val="001F0C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1E4E"/>
    <w:rPr>
      <w:rFonts w:eastAsiaTheme="majorEastAsia" w:cstheme="majorBidi"/>
      <w:b/>
      <w:bCs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C0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7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6698"/>
    <w:pPr>
      <w:ind w:left="720"/>
      <w:contextualSpacing/>
    </w:pPr>
  </w:style>
  <w:style w:type="paragraph" w:styleId="ac">
    <w:name w:val="caption"/>
    <w:basedOn w:val="a"/>
    <w:next w:val="a"/>
    <w:uiPriority w:val="35"/>
    <w:unhideWhenUsed/>
    <w:rsid w:val="00EE06F2"/>
    <w:pPr>
      <w:spacing w:after="200" w:line="240" w:lineRule="auto"/>
    </w:pPr>
    <w:rPr>
      <w:bCs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9E0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E03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41B51"/>
    <w:rPr>
      <w:rFonts w:asciiTheme="majorHAnsi" w:eastAsiaTheme="majorEastAsia" w:hAnsiTheme="majorHAnsi" w:cstheme="majorBidi"/>
      <w:b/>
      <w:bCs/>
    </w:rPr>
  </w:style>
  <w:style w:type="table" w:styleId="af">
    <w:name w:val="Table Grid"/>
    <w:basedOn w:val="a1"/>
    <w:uiPriority w:val="59"/>
    <w:rsid w:val="00115E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942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932D-2CF3-4059-BAD4-BB63B03E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2017-02-06T10:22:00Z</cp:lastPrinted>
  <dcterms:created xsi:type="dcterms:W3CDTF">2017-02-14T05:48:00Z</dcterms:created>
  <dcterms:modified xsi:type="dcterms:W3CDTF">2017-05-10T08:23:00Z</dcterms:modified>
</cp:coreProperties>
</file>