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FF" w:rsidRPr="006D03FF" w:rsidRDefault="006D03FF" w:rsidP="006D03FF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  <w14:ligatures w14:val="none"/>
        </w:rPr>
        <w:t>Первоначальный воинский учет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Постановка на первоначальный воинский учет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Информация по постановке на первоначальный воинский учет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Уважаемые родители! Вашему сыну исполняется 17 лет. В год исполнения 17 лет проводится 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первоначальная 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постановка на воинский учет. Это – первое общение вашего ребенка с военкоматом.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Первоначальная постановка граждан на воинский учет проводится в целях установления их численности, категории годности к военной службе по состоянию здоровья, образовательного уровня, проведения предварительного распределения их по видам Вооруженных Сил, родам войск, другим войскам, воинским формированиям и органам.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Вы должны четко представлять себе, зачем ваш ребенок пойдет в военкомат, и что там будут с ним делать. А для этого откройте Федеральный закон «О воинской обязанности и военной службе».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Этот закон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а также правовое регулирование поступления на военную службу и военной службы в Российской Федерации иностранных граждан.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Воинская обязанность граждан Российской Федерации предусматривает: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-воинский учет;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-обязательную подготовку к военной службе;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-призыв на военную службу;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-прохождение военной службы по призыву;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-пребывание в запасе;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-призыв на военные сборы и прохождение военных сборов в период пребывания в запасе.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Статья 9 закона расскажет вам о первоначальной постановке на воинский учет (выдержки из статьи):</w:t>
      </w:r>
    </w:p>
    <w:p w:rsidR="006D03FF" w:rsidRPr="006D03FF" w:rsidRDefault="006D03FF" w:rsidP="006D0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Первоначальная постановка на воинский учет граждан мужского пола осуществляется в период с 1 января по 31 марта в год достижения ими возраста 17 лет комиссиями по постановке граждан на воинский учет, создаваемыми в муниципальных районах, городских округах и на внутригородских территориях городов федерального значения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по представлению военного комиссара.</w:t>
      </w:r>
    </w:p>
    <w:p w:rsidR="006D03FF" w:rsidRPr="006D03FF" w:rsidRDefault="006D03FF" w:rsidP="006D0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Должностные лица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организаций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обязаны обеспечивать гражданам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 работающим или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обучающимся в указанных организациях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возможность своевременной явки по повестке военного комиссариата для постановки на воинский учет.</w:t>
      </w:r>
    </w:p>
    <w:p w:rsidR="006D03FF" w:rsidRPr="006D03FF" w:rsidRDefault="006D03FF" w:rsidP="006D0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случае,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если граждане,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подлежащие постановке на воинский учет,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не работают и не учатся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,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они при получении повестки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военного комиссариата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обязаны лично прибыть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в указанные в ней время и место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для </w:t>
      </w:r>
      <w:proofErr w:type="spellStart"/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первоначальнойпостановки</w:t>
      </w:r>
      <w:proofErr w:type="spellEnd"/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 воинский учет.</w:t>
      </w:r>
    </w:p>
    <w:p w:rsidR="006D03FF" w:rsidRPr="006D03FF" w:rsidRDefault="006D03FF" w:rsidP="006D0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Первоначальная постановка на воинский учет… лиц, приобретших гражданство Российской Федерации, … граждан, проживавших за пределами Российской Федерации и прибывших для постоянного проживания в Российскую Федерацию, а также граждан, обязанных явиться для первоначальной постановки на воинский учет, но не явившихся в сроки, установленные </w:t>
      </w:r>
      <w:hyperlink r:id="rId5" w:anchor="Par309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пунктом 1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настоящей статьи, осуществляется военными комиссариатами в течение всего календарного года.</w:t>
      </w:r>
    </w:p>
    <w:p w:rsidR="006D03FF" w:rsidRPr="006D03FF" w:rsidRDefault="006D03FF" w:rsidP="006D03F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Комиссия по постановке граждан на воинский учет обязана организовать </w:t>
      </w:r>
      <w:hyperlink r:id="rId6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 xml:space="preserve">медицинское </w:t>
        </w:r>
        <w:proofErr w:type="spellStart"/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освидетельствование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граждан</w:t>
      </w:r>
      <w:proofErr w:type="spellEnd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, определить их годность к военной службе по состоянию здоровья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провести мероприятия </w:t>
      </w:r>
      <w:proofErr w:type="spellStart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по</w:t>
      </w:r>
      <w:hyperlink r:id="rId7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профессиональному</w:t>
        </w:r>
        <w:proofErr w:type="spellEnd"/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 xml:space="preserve"> психологическому отбору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граждан для определения их пригодности к подготовке по военно-учетным специальностям и 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принять решение о постановке гражданина на воинский учет либо внести на рассмотрение призывной комиссии вопрос о зачислении в запас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гражданина, признанного 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ограниченно годным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к военной службе, или вопрос об освобождении от исполнения воинской обязанности гражданина, признанного 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не годным к военной службе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Статья 10 (выдержки) – об обязанностях гражданина по воинскому учету.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целях обеспечения воинского учета граждане обязаны: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-состоять на воинском учете по месту жительства (граждане, прибывшие на место пребывания на срок более трех месяцев или проходящие альтернативную гражданскую службу, — по месту их пребывания) в военном комиссариате, …;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-явиться в указанные в повестке военного комиссариата время и место либо по вызову соответствующего органа местного самоуправления поселения или соответствующего органа местного самоуправления городского округа, осуществляющего первичный воинский учет;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-сообщить в двухнедельный срок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об изменении семейного положения, образования, места работы или должности, о переезде на новое место жительства, расположенное в пределах территории муниципального образования, или место пребывания;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-бережно хранить военный билет (временное удостоверение, выданное взамен военного билета), а также удостоверение гражданина, подлежащего призыву на военную службу. В случае утраты указанных документов в двухнедельный срок обратиться в военный комиссариат либо в соответствующий орган местного самоуправления поселения или соответствующий орган местного самоуправления городского округа, осуществляющий первичный воинский учет, для решения вопроса о получении документов взамен утраченных.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Из закона вы узнаете, что важнейшим этапом первоначальной постановки на воинский учет является </w:t>
      </w: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медицинское освидетельствование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Ваш сын должен будет рассказать о своих заболеваниях врачам, входящим в комиссию по первоначальной постановке граждан на воинский учет, а те должны будут определить категорию годности юноши к военной службе.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Категорий годности пять:</w:t>
      </w:r>
    </w:p>
    <w:p w:rsidR="006D03FF" w:rsidRPr="006D03FF" w:rsidRDefault="006D03FF" w:rsidP="006D03F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А – годен к военной службе.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С этой категорией призывника могут призвать в любой вид и род войск.</w:t>
      </w:r>
    </w:p>
    <w:p w:rsidR="006D03FF" w:rsidRPr="006D03FF" w:rsidRDefault="006D03FF" w:rsidP="006D03F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Б – годен к военной службе с незначительными ограничениями.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Призывник, имеющий эту категорию, может служить, но не во всех войсках.</w:t>
      </w:r>
    </w:p>
    <w:p w:rsidR="006D03FF" w:rsidRPr="006D03FF" w:rsidRDefault="006D03FF" w:rsidP="006D03F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В – ограниченно годен к военной службе.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Эта категория – заветная мечта многих призывников. С ней не служат.</w:t>
      </w:r>
    </w:p>
    <w:p w:rsidR="006D03FF" w:rsidRPr="006D03FF" w:rsidRDefault="006D03FF" w:rsidP="006D03F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Г – временно не годен к военной службе.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Имея эту категорию годности, призывник может претендовать на отсрочку по здоровью на срок до одного года.</w:t>
      </w:r>
    </w:p>
    <w:p w:rsidR="006D03FF" w:rsidRPr="006D03FF" w:rsidRDefault="006D03FF" w:rsidP="006D03F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 – не годен к военной службе.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Обладатели этой категории, равно как и обладатели категории «В», не служат.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Школа централизованно организует явку юношей, достигших 17 летнего возраста, только для обучающихся, которые проживают по адресам, приписанных к месту прибывания. Остальным обучающимся придется делать это самостоятельно по получении повестки из военкомата, либо, не дожидаясь ее (предварительно позвонив в военкомат).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Заблаговременно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-подготовьте для военкомата справки, отражающие состояние здоровья сына.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-попросите участкового терапевта сделать выписку из амбулаторной карты призывника, обеспечьте заверение ее печатью поликлиники.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Представьте справки о здоровье сына врачам военкомата. Заверенные копии справок обязательно сохраняйте у себя.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Закон позволяет вам оспорить в суде решение комиссии по постановке граждан на воинский учет.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Помимо этого</w:t>
      </w:r>
      <w:proofErr w:type="gramEnd"/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необходимо подготовить следующие документы: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-копия паспорта;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-справка с места учебы; (подготавливает Школа)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-характеристика с места учебы; (подготавливает Школа)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-анкета; (подготавливает Школа)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-справка из МФЦ (ЕИРЦ, ДЭЗа, ЖЭКа, …) о регистрации по месту жительства и составе семьи;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— 3 фотографии, 3х4 см, черно-белые (матовые), без уголка;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— документы о прохождении добровольной подготовки к военной службе (при их наличии).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 военкомате потребуются сведения о родителях, братьях, сестрах, а именно: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— Ф.И.О., дата и место рождения, девичья фамилия матери; место работы, учебы и т.п.,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адрес регистрации по месту жительства, адрес фактического проживания.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Отсутствие у вас приписного удостоверения зачастую служит первым признаком того, что вы уклоняетесь от обязанностей по воинскому учету. Это обстоятельство может спровоцировать следующие риски.</w:t>
      </w:r>
    </w:p>
    <w:p w:rsidR="006D03FF" w:rsidRPr="006D03FF" w:rsidRDefault="006D03FF" w:rsidP="006D03F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 вас могут возникнуть 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сложности с трудоустройством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при отсутствии данного документа, поскольку его необходимо предъявить при заключении трудового договора (</w:t>
      </w:r>
      <w:hyperlink r:id="rId8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ст. 65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ТК РФ).</w:t>
      </w:r>
    </w:p>
    <w:p w:rsidR="006D03FF" w:rsidRPr="006D03FF" w:rsidRDefault="006D03FF" w:rsidP="006D03FF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Кроме того, организации должны направлять в двухнедельный срок со дня приема на работу (увольнения) в соответствующие военные комиссариаты сведения о гражданах, подлежащих воинскому учету, и сведения о принятии или увольнении их с работы (</w:t>
      </w:r>
      <w:proofErr w:type="spellStart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"http://azbuka.consultant.ru/cons_doc_LAW_169965/?dst=100251"</w:instrTex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Pr="006D03FF">
        <w:rPr>
          <w:rFonts w:ascii="Montserrat" w:eastAsia="Times New Roman" w:hAnsi="Montserrat" w:cs="Times New Roman"/>
          <w:color w:val="306AFD"/>
          <w:kern w:val="0"/>
          <w:sz w:val="24"/>
          <w:szCs w:val="24"/>
          <w:u w:val="single"/>
          <w:lang w:eastAsia="ru-RU"/>
          <w14:ligatures w14:val="none"/>
        </w:rPr>
        <w:t>п.п</w:t>
      </w:r>
      <w:proofErr w:type="spellEnd"/>
      <w:r w:rsidRPr="006D03FF">
        <w:rPr>
          <w:rFonts w:ascii="Montserrat" w:eastAsia="Times New Roman" w:hAnsi="Montserrat" w:cs="Times New Roman"/>
          <w:color w:val="306AFD"/>
          <w:kern w:val="0"/>
          <w:sz w:val="24"/>
          <w:szCs w:val="24"/>
          <w:u w:val="single"/>
          <w:lang w:eastAsia="ru-RU"/>
          <w14:ligatures w14:val="none"/>
        </w:rPr>
        <w:t>. «а» п. 32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Положения; </w:t>
      </w:r>
      <w:proofErr w:type="spellStart"/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instrText>HYPERLINK "http://azbuka.consultant.ru/cons_doc_LAW_88822/?dst=100097"</w:instrTex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Pr="006D03FF">
        <w:rPr>
          <w:rFonts w:ascii="Montserrat" w:eastAsia="Times New Roman" w:hAnsi="Montserrat" w:cs="Times New Roman"/>
          <w:color w:val="306AFD"/>
          <w:kern w:val="0"/>
          <w:sz w:val="24"/>
          <w:szCs w:val="24"/>
          <w:u w:val="single"/>
          <w:lang w:eastAsia="ru-RU"/>
          <w14:ligatures w14:val="none"/>
        </w:rPr>
        <w:t>п.п</w:t>
      </w:r>
      <w:proofErr w:type="spellEnd"/>
      <w:r w:rsidRPr="006D03FF">
        <w:rPr>
          <w:rFonts w:ascii="Montserrat" w:eastAsia="Times New Roman" w:hAnsi="Montserrat" w:cs="Times New Roman"/>
          <w:color w:val="306AFD"/>
          <w:kern w:val="0"/>
          <w:sz w:val="24"/>
          <w:szCs w:val="24"/>
          <w:u w:val="single"/>
          <w:lang w:eastAsia="ru-RU"/>
          <w14:ligatures w14:val="none"/>
        </w:rPr>
        <w:t>. «а» п. 29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Методических рекомендаций по ведению воинского учета в организациях, утв. Генштабом Вооруженных Сил РФ; </w:t>
      </w:r>
      <w:hyperlink r:id="rId9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п. 7 ст. 8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Закона от 28.03.1998 N 53-ФЗ).</w:t>
      </w:r>
    </w:p>
    <w:p w:rsidR="006D03FF" w:rsidRPr="006D03FF" w:rsidRDefault="006D03FF" w:rsidP="006D03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Умышленная порча или небрежное хранение приписного удостоверения может повлечь административную ответственность в виде 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u w:val="single"/>
          <w:lang w:eastAsia="ru-RU"/>
          <w14:ligatures w14:val="none"/>
        </w:rPr>
        <w:t>предупреждения или штрафа</w:t>
      </w: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в размере от 100 до 500 руб. (</w:t>
      </w:r>
      <w:hyperlink r:id="rId10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ст. 21.7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КоАП РФ).</w:t>
      </w:r>
    </w:p>
    <w:p w:rsidR="006D03FF" w:rsidRPr="006D03FF" w:rsidRDefault="006D03FF" w:rsidP="006D03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Утеря приписного удостоверения может вызвать сложности, связанные с постановкой на воинский учете и снятием с него, так как в этом случае в документ воинского учета вносятся изменения и понадобится сначала оформить новое приписное удостоверение взамен утерянного.</w:t>
      </w:r>
    </w:p>
    <w:p w:rsidR="006D03FF" w:rsidRPr="006D03FF" w:rsidRDefault="006D03FF" w:rsidP="006D03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 третьей странице приписного удостоверения проставляется отметка, фиксирующая решение призывной комиссии, принятое в отношении гражданина, в том числе и решение о предоставлении ему отсрочки или освобождения от призыва на военную службу (</w:t>
      </w:r>
      <w:hyperlink r:id="rId11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п. 40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Инструкции). Если этого документа у вас нет, будет трудно доказать наличие принятого решения.</w:t>
      </w:r>
    </w:p>
    <w:p w:rsidR="006D03FF" w:rsidRPr="006D03FF" w:rsidRDefault="006D03FF" w:rsidP="006D03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На практике граждане часто сталкиваются с тем, что при приеме документов в различные учебные заведения у них требуют приписное удостоверение. Такие требования не основаны на законе, а отсутствие приписного удостоверения не лишает граждан права получить образование (</w:t>
      </w:r>
      <w:hyperlink r:id="rId12" w:history="1">
        <w:r w:rsidRPr="006D03FF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п. 1 ст. 43</w:t>
        </w:r>
      </w:hyperlink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 Конституции РФ).</w:t>
      </w:r>
    </w:p>
    <w:p w:rsidR="006D03FF" w:rsidRPr="006D03FF" w:rsidRDefault="006D03FF" w:rsidP="006D03F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D03FF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Для подачи заявления на оформление биометрического загранпаспорта (на 10 лет) требуется справка из военкомата по форме 32, для мужчин младше 27 лет, + оригинал военного билета или приписного свидетельства.</w:t>
      </w:r>
    </w:p>
    <w:p w:rsidR="006D03FF" w:rsidRDefault="006D03FF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/>
    <w:p w:rsidR="00554300" w:rsidRDefault="00554300">
      <w:bookmarkStart w:id="0" w:name="_GoBack"/>
      <w:bookmarkEnd w:id="0"/>
    </w:p>
    <w:p w:rsidR="00554300" w:rsidRDefault="00554300"/>
    <w:p w:rsidR="006D03FF" w:rsidRDefault="006D03FF"/>
    <w:sectPr w:rsidR="006D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7D1"/>
    <w:multiLevelType w:val="multilevel"/>
    <w:tmpl w:val="D8CE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107EE"/>
    <w:multiLevelType w:val="multilevel"/>
    <w:tmpl w:val="EB62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4617A"/>
    <w:multiLevelType w:val="multilevel"/>
    <w:tmpl w:val="BAE4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5334EC"/>
    <w:multiLevelType w:val="multilevel"/>
    <w:tmpl w:val="F2E6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EE03A7"/>
    <w:multiLevelType w:val="multilevel"/>
    <w:tmpl w:val="944A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5C1758"/>
    <w:multiLevelType w:val="multilevel"/>
    <w:tmpl w:val="6A746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477AB7"/>
    <w:multiLevelType w:val="multilevel"/>
    <w:tmpl w:val="10EA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E23316"/>
    <w:multiLevelType w:val="multilevel"/>
    <w:tmpl w:val="1D2A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3FF"/>
    <w:rsid w:val="002A319D"/>
    <w:rsid w:val="00441F2A"/>
    <w:rsid w:val="00554300"/>
    <w:rsid w:val="006D03FF"/>
    <w:rsid w:val="00705C79"/>
    <w:rsid w:val="00722638"/>
    <w:rsid w:val="00925A4F"/>
    <w:rsid w:val="00A64D47"/>
    <w:rsid w:val="00AD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515169-A4FF-4D12-90B8-6860E26D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9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buka.consultant.ru/cons_doc_LAW_165886/?dst=10048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line/ref=D5BD20641674710EDBC0E6F132E31FE01DF66BB554A58BDF8FCA55725E12DDB1B715D31702B224b924L" TargetMode="External"/><Relationship Id="rId12" Type="http://schemas.openxmlformats.org/officeDocument/2006/relationships/hyperlink" Target="http://azbuka.consultant.ru/cons_doc_LAW_2875/?dst=100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D5BD20641674710EDBC0E6F132E31FE019F760B154A8D6D587935970591D82A6B05CDF1602B22592bB26L" TargetMode="External"/><Relationship Id="rId11" Type="http://schemas.openxmlformats.org/officeDocument/2006/relationships/hyperlink" Target="http://azbuka.consultant.ru/cons_doc_LAW_133467/?dst=100282" TargetMode="External"/><Relationship Id="rId5" Type="http://schemas.openxmlformats.org/officeDocument/2006/relationships/hyperlink" Target="http://sch656.mskobr.ru/ads_edu/postanovka_na_pervonachal_nyj_voinskij_uchet/" TargetMode="External"/><Relationship Id="rId10" Type="http://schemas.openxmlformats.org/officeDocument/2006/relationships/hyperlink" Target="http://azbuka.consultant.ru/cons_doc_LAW_173455/?dst=101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zbuka.consultant.ru/cons_doc_LAW_172673/?dst=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ucer1</cp:lastModifiedBy>
  <cp:revision>3</cp:revision>
  <dcterms:created xsi:type="dcterms:W3CDTF">2024-11-28T13:03:00Z</dcterms:created>
  <dcterms:modified xsi:type="dcterms:W3CDTF">2024-11-28T13:46:00Z</dcterms:modified>
</cp:coreProperties>
</file>