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E" w:rsidRDefault="00AA53EE" w:rsidP="000332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Методическая разработка. </w:t>
      </w:r>
    </w:p>
    <w:p w:rsidR="00033219" w:rsidRPr="00AA53EE" w:rsidRDefault="00AA53EE" w:rsidP="00033219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Тема:  </w:t>
      </w:r>
      <w:r w:rsidRPr="00AA53EE">
        <w:rPr>
          <w:b/>
          <w:bCs/>
          <w:i/>
          <w:sz w:val="28"/>
          <w:szCs w:val="28"/>
        </w:rPr>
        <w:t>«</w:t>
      </w:r>
      <w:r w:rsidR="00033219" w:rsidRPr="00AA53EE">
        <w:rPr>
          <w:b/>
          <w:bCs/>
          <w:i/>
          <w:sz w:val="28"/>
          <w:szCs w:val="28"/>
        </w:rPr>
        <w:t>Салфеточная аппликация как средство развития познавательных процессов дошкольников</w:t>
      </w:r>
      <w:r w:rsidRPr="00AA53EE">
        <w:rPr>
          <w:b/>
          <w:bCs/>
          <w:i/>
          <w:sz w:val="28"/>
          <w:szCs w:val="28"/>
        </w:rPr>
        <w:t>»</w:t>
      </w:r>
      <w:r w:rsidR="00033219" w:rsidRPr="00AA53EE">
        <w:rPr>
          <w:b/>
          <w:bCs/>
          <w:i/>
          <w:sz w:val="28"/>
          <w:szCs w:val="28"/>
        </w:rPr>
        <w:t>.</w:t>
      </w:r>
      <w:bookmarkStart w:id="0" w:name="_GoBack"/>
      <w:bookmarkEnd w:id="0"/>
    </w:p>
    <w:p w:rsidR="00F7493A" w:rsidRPr="00F7493A" w:rsidRDefault="00F7493A" w:rsidP="00F7493A">
      <w:pPr>
        <w:rPr>
          <w:bCs/>
        </w:rPr>
      </w:pPr>
      <w:r w:rsidRPr="00F7493A">
        <w:rPr>
          <w:bCs/>
        </w:rPr>
        <w:t xml:space="preserve">Младший дошкольный возраст – период новых разноплановых открытий для детей. Они начинают выделять себя из окружающего социума, формируют новое отношение к себе и к окружающим. Возраст от 3 до 5 лет является </w:t>
      </w:r>
      <w:proofErr w:type="spellStart"/>
      <w:r w:rsidRPr="00F7493A">
        <w:rPr>
          <w:bCs/>
        </w:rPr>
        <w:t>сензитивным</w:t>
      </w:r>
      <w:proofErr w:type="spellEnd"/>
      <w:r w:rsidRPr="00F7493A">
        <w:rPr>
          <w:bCs/>
        </w:rPr>
        <w:t xml:space="preserve"> для развития познавательных процессов.</w:t>
      </w:r>
    </w:p>
    <w:p w:rsidR="00F7493A" w:rsidRPr="00F7493A" w:rsidRDefault="00F7493A" w:rsidP="00F7493A">
      <w:pPr>
        <w:rPr>
          <w:bCs/>
        </w:rPr>
      </w:pPr>
      <w:r w:rsidRPr="00F7493A">
        <w:rPr>
          <w:bCs/>
        </w:rPr>
        <w:t>Задачей педагогов и родителей в такой период является поддержка развития познавательных процессов через разные формы взаимодействия</w:t>
      </w:r>
      <w:r>
        <w:rPr>
          <w:bCs/>
        </w:rPr>
        <w:t xml:space="preserve">, </w:t>
      </w:r>
      <w:r w:rsidRPr="00F7493A">
        <w:rPr>
          <w:bCs/>
        </w:rPr>
        <w:t>через организацию продуктивной и коммуникативной деятельности воспитанников.</w:t>
      </w:r>
    </w:p>
    <w:p w:rsidR="00D305D9" w:rsidRPr="00D305D9" w:rsidRDefault="00D305D9" w:rsidP="00D305D9">
      <w:pPr>
        <w:rPr>
          <w:b/>
        </w:rPr>
      </w:pPr>
    </w:p>
    <w:p w:rsidR="00D305D9" w:rsidRPr="00D305D9" w:rsidRDefault="00D305D9" w:rsidP="00D305D9">
      <w:r w:rsidRPr="00D305D9">
        <w:rPr>
          <w:b/>
        </w:rPr>
        <w:t>Цель:</w:t>
      </w:r>
      <w:r w:rsidRPr="00D305D9">
        <w:t xml:space="preserve">применение салфеточной аппликации для развития познавательных процессов детей дошкольного возраста. </w:t>
      </w:r>
    </w:p>
    <w:p w:rsidR="00D305D9" w:rsidRPr="00D305D9" w:rsidRDefault="00D305D9" w:rsidP="00D305D9">
      <w:pPr>
        <w:rPr>
          <w:b/>
        </w:rPr>
      </w:pPr>
      <w:r>
        <w:rPr>
          <w:b/>
          <w:bCs/>
        </w:rPr>
        <w:t>Задачи</w:t>
      </w:r>
      <w:r w:rsidRPr="00D305D9">
        <w:rPr>
          <w:b/>
        </w:rPr>
        <w:t>:</w:t>
      </w:r>
    </w:p>
    <w:p w:rsidR="00D305D9" w:rsidRPr="00D305D9" w:rsidRDefault="00D305D9" w:rsidP="00D305D9">
      <w:pPr>
        <w:numPr>
          <w:ilvl w:val="0"/>
          <w:numId w:val="17"/>
        </w:numPr>
      </w:pPr>
      <w:r w:rsidRPr="00D305D9">
        <w:t>обогащать сенсорные впечатления дошкольников (на уровне ощущений ребенок познает фактуру, плотность, цвет бумаги);</w:t>
      </w:r>
    </w:p>
    <w:p w:rsidR="00D305D9" w:rsidRPr="00D305D9" w:rsidRDefault="00D305D9" w:rsidP="00D305D9">
      <w:pPr>
        <w:numPr>
          <w:ilvl w:val="0"/>
          <w:numId w:val="17"/>
        </w:numPr>
      </w:pPr>
      <w:r w:rsidRPr="00D305D9">
        <w:t>укреплять связи между мыслительной деятельностью и восприятием окружающего мира (дать знания о цвете, величине, форме, количестве предметов и их пространственном расположении, а также знания о природе и человеке);</w:t>
      </w:r>
    </w:p>
    <w:p w:rsidR="00D305D9" w:rsidRPr="00D305D9" w:rsidRDefault="00D305D9" w:rsidP="00D305D9">
      <w:pPr>
        <w:numPr>
          <w:ilvl w:val="0"/>
          <w:numId w:val="17"/>
        </w:numPr>
      </w:pPr>
      <w:r w:rsidRPr="00D305D9">
        <w:t>развивать память и речь (расширение активного и пассивного словаря детей);</w:t>
      </w:r>
    </w:p>
    <w:p w:rsidR="00D305D9" w:rsidRPr="00D305D9" w:rsidRDefault="00D305D9" w:rsidP="00D305D9">
      <w:pPr>
        <w:numPr>
          <w:ilvl w:val="0"/>
          <w:numId w:val="17"/>
        </w:numPr>
      </w:pPr>
      <w:r w:rsidRPr="00D305D9">
        <w:t>развивать умение общаться, договариваться между собой, действовать вместе, дожидаться своей очереди, радоваться общему результату;</w:t>
      </w:r>
    </w:p>
    <w:p w:rsidR="00D305D9" w:rsidRPr="00D305D9" w:rsidRDefault="00D305D9" w:rsidP="00D305D9">
      <w:pPr>
        <w:numPr>
          <w:ilvl w:val="0"/>
          <w:numId w:val="17"/>
        </w:numPr>
      </w:pPr>
      <w:r w:rsidRPr="00D305D9">
        <w:t>развивать аккуратность и усидчивость, самостоятельность.</w:t>
      </w:r>
    </w:p>
    <w:p w:rsidR="00D305D9" w:rsidRPr="00D305D9" w:rsidRDefault="00D305D9" w:rsidP="00D305D9">
      <w:pPr>
        <w:rPr>
          <w:bCs/>
        </w:rPr>
      </w:pPr>
      <w:r w:rsidRPr="00D305D9">
        <w:rPr>
          <w:bCs/>
        </w:rPr>
        <w:t>Работа основывается на годовом планировании детского сада, что отражается в комплексно-тематическом планировании совместной деятельности педагогов и детей (см. приложение).</w:t>
      </w:r>
    </w:p>
    <w:p w:rsidR="00D305D9" w:rsidRPr="00D305D9" w:rsidRDefault="00D305D9" w:rsidP="00D305D9">
      <w:pPr>
        <w:rPr>
          <w:bCs/>
        </w:rPr>
      </w:pPr>
      <w:r w:rsidRPr="00D305D9">
        <w:rPr>
          <w:bCs/>
        </w:rPr>
        <w:t>Предполагаем, что психические процессы у детей второй младшей и средней группы (восприятие, внимание, мышление) в результате нашей работы будут формироваться на высоком уровне возрастной нормы, что позволит воспитанникам легче осваивать задачи старшего дошкольного возраста.</w:t>
      </w:r>
    </w:p>
    <w:p w:rsidR="00D305D9" w:rsidRPr="00D305D9" w:rsidRDefault="00D305D9" w:rsidP="00D305D9">
      <w:r w:rsidRPr="00D305D9">
        <w:rPr>
          <w:bCs/>
        </w:rPr>
        <w:t>Применение салфеточной аппликации может составлять структурную часть реализации педагогических технологий, проектная деятельность, портфолио дошкольника. Обязательно при проведении салфеточной аппликации применяются здоровье</w:t>
      </w:r>
      <w:r w:rsidR="0014181E">
        <w:rPr>
          <w:bCs/>
        </w:rPr>
        <w:t xml:space="preserve"> </w:t>
      </w:r>
      <w:r w:rsidRPr="00D305D9">
        <w:rPr>
          <w:bCs/>
        </w:rPr>
        <w:t>сберегающие технологии.</w:t>
      </w:r>
    </w:p>
    <w:p w:rsidR="00D305D9" w:rsidRPr="00D305D9" w:rsidRDefault="00D305D9" w:rsidP="00D305D9">
      <w:pPr>
        <w:rPr>
          <w:bCs/>
        </w:rPr>
      </w:pPr>
      <w:r w:rsidRPr="00D305D9">
        <w:rPr>
          <w:bCs/>
        </w:rPr>
        <w:t xml:space="preserve">В соответствии с внедрением </w:t>
      </w:r>
      <w:r w:rsidR="00F7493A">
        <w:rPr>
          <w:bCs/>
        </w:rPr>
        <w:t xml:space="preserve">ФГОС </w:t>
      </w:r>
      <w:r w:rsidRPr="00D305D9">
        <w:rPr>
          <w:bCs/>
        </w:rPr>
        <w:t>к структуре основной общеобразовательной программы техника салфеточной аппликации является эффективным способом реализации интеграции образовательных областей в совместной деятельности педагога и детей.</w:t>
      </w:r>
    </w:p>
    <w:p w:rsidR="00D305D9" w:rsidRPr="00D305D9" w:rsidRDefault="00D305D9" w:rsidP="00D305D9">
      <w:pPr>
        <w:rPr>
          <w:b/>
          <w:bCs/>
        </w:rPr>
      </w:pPr>
    </w:p>
    <w:p w:rsidR="00D305D9" w:rsidRPr="00D305D9" w:rsidRDefault="00D305D9" w:rsidP="00D305D9">
      <w:pPr>
        <w:rPr>
          <w:b/>
          <w:bCs/>
        </w:rPr>
      </w:pPr>
    </w:p>
    <w:p w:rsidR="00D305D9" w:rsidRDefault="00D305D9" w:rsidP="00D305D9">
      <w:pPr>
        <w:rPr>
          <w:b/>
        </w:rPr>
      </w:pPr>
    </w:p>
    <w:p w:rsidR="00D305D9" w:rsidRPr="00D305D9" w:rsidRDefault="00D305D9" w:rsidP="00D305D9">
      <w:pPr>
        <w:rPr>
          <w:sz w:val="24"/>
          <w:szCs w:val="24"/>
        </w:rPr>
      </w:pPr>
      <w:r w:rsidRPr="00D305D9">
        <w:rPr>
          <w:sz w:val="24"/>
          <w:szCs w:val="24"/>
        </w:rPr>
        <w:t>Приложение:</w:t>
      </w:r>
    </w:p>
    <w:p w:rsidR="00D305D9" w:rsidRPr="00D305D9" w:rsidRDefault="00D305D9" w:rsidP="00D305D9">
      <w:pPr>
        <w:rPr>
          <w:b/>
          <w:sz w:val="24"/>
          <w:szCs w:val="24"/>
        </w:rPr>
      </w:pPr>
      <w:r w:rsidRPr="00D305D9">
        <w:rPr>
          <w:b/>
          <w:sz w:val="24"/>
          <w:szCs w:val="24"/>
        </w:rPr>
        <w:t>Перспективное планирование занятий по салфеточной  аппликационной деятельности с детьми 3 - 4 года жизни</w:t>
      </w:r>
    </w:p>
    <w:tbl>
      <w:tblPr>
        <w:tblStyle w:val="a3"/>
        <w:tblW w:w="10173" w:type="dxa"/>
        <w:tblLayout w:type="fixed"/>
        <w:tblLook w:val="04A0"/>
      </w:tblPr>
      <w:tblGrid>
        <w:gridCol w:w="1526"/>
        <w:gridCol w:w="1701"/>
        <w:gridCol w:w="3118"/>
        <w:gridCol w:w="3828"/>
      </w:tblGrid>
      <w:tr w:rsidR="00D305D9" w:rsidRPr="00D305D9" w:rsidTr="00CA5045">
        <w:tc>
          <w:tcPr>
            <w:tcW w:w="1526" w:type="dxa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Материал</w:t>
            </w:r>
          </w:p>
        </w:tc>
        <w:tc>
          <w:tcPr>
            <w:tcW w:w="3828" w:type="dxa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Задачи</w:t>
            </w:r>
          </w:p>
        </w:tc>
      </w:tr>
      <w:tr w:rsidR="00D305D9" w:rsidRPr="00D305D9" w:rsidTr="00CA5045">
        <w:trPr>
          <w:trHeight w:val="2237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«Листопад»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Бумажные салфетки желтого и красного цвета, клей в розетках, матерчатые салфетки, 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листы бумаги-картона, осенние листочки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Знакомить детей с бумагой и ее свойствами (сминается, рвется, разрезается);</w:t>
            </w:r>
          </w:p>
          <w:p w:rsidR="00D305D9" w:rsidRPr="00D305D9" w:rsidRDefault="00D305D9" w:rsidP="00D305D9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мять бумагу, скатывать из нее комочки, приклеивать их к указанному месту (кружочек);</w:t>
            </w:r>
          </w:p>
          <w:p w:rsidR="00D305D9" w:rsidRPr="00D305D9" w:rsidRDefault="00D305D9" w:rsidP="00D305D9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интерес и положительное отношение к аппликации;</w:t>
            </w:r>
          </w:p>
          <w:p w:rsidR="00D305D9" w:rsidRPr="00D305D9" w:rsidRDefault="00D305D9" w:rsidP="00D305D9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восприятие цвета;</w:t>
            </w:r>
          </w:p>
          <w:p w:rsidR="00D305D9" w:rsidRPr="00D305D9" w:rsidRDefault="00D305D9" w:rsidP="00D305D9">
            <w:pPr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навыки совместной работы.</w:t>
            </w:r>
          </w:p>
        </w:tc>
      </w:tr>
      <w:tr w:rsidR="00D305D9" w:rsidRPr="00D305D9" w:rsidTr="00CA5045">
        <w:trPr>
          <w:trHeight w:val="1902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«Жучки-паучки на листочках»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Листочки осенние красного и желтого цвета, салфетки бумажные темного цвета, клей в розетках, матерчатые салфетки, листы </w:t>
            </w:r>
            <w:proofErr w:type="gramStart"/>
            <w:r w:rsidRPr="00D305D9">
              <w:rPr>
                <w:sz w:val="24"/>
                <w:szCs w:val="24"/>
              </w:rPr>
              <w:t>картона</w:t>
            </w:r>
            <w:proofErr w:type="gramEnd"/>
            <w:r w:rsidRPr="00D305D9">
              <w:rPr>
                <w:sz w:val="24"/>
                <w:szCs w:val="24"/>
              </w:rPr>
              <w:t xml:space="preserve"> вырезанные в форме осенних листьев (красного и желтого цвета)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Продолжать знакомить детей со свойствами бумаги;</w:t>
            </w:r>
          </w:p>
          <w:p w:rsidR="00D305D9" w:rsidRPr="00D305D9" w:rsidRDefault="00D305D9" w:rsidP="00D305D9">
            <w:pPr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сминать бумажные салфетки «комочки»;</w:t>
            </w:r>
          </w:p>
          <w:p w:rsidR="00D305D9" w:rsidRPr="00D305D9" w:rsidRDefault="00D305D9" w:rsidP="00D305D9">
            <w:pPr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умение располагать элементы в указанном месте (кружочек);</w:t>
            </w:r>
          </w:p>
          <w:p w:rsidR="00D305D9" w:rsidRPr="00D305D9" w:rsidRDefault="00D305D9" w:rsidP="00D305D9">
            <w:pPr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устойчивость внимания, память;</w:t>
            </w:r>
          </w:p>
          <w:p w:rsidR="00D305D9" w:rsidRPr="00D305D9" w:rsidRDefault="00D305D9" w:rsidP="00D305D9">
            <w:pPr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lastRenderedPageBreak/>
              <w:t>Воспитывать аккуратность в работе с клеем.</w:t>
            </w:r>
          </w:p>
        </w:tc>
      </w:tr>
      <w:tr w:rsidR="00D305D9" w:rsidRPr="00D305D9" w:rsidTr="00CA5045">
        <w:trPr>
          <w:trHeight w:val="2171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«Яблочки на яблоне»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Яблони, нарисованные на отдельных листах бумаги, салфетки красного и желтого цвета, клей в розетках, матерчатые салфетки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Продолжить формировать умение ритмично располагать элементы – комочки по указанным ориентирам (кружочкам);</w:t>
            </w:r>
          </w:p>
          <w:p w:rsidR="00D305D9" w:rsidRPr="00D305D9" w:rsidRDefault="00D305D9" w:rsidP="00D305D9">
            <w:pPr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Способствовать различию и называнию цветов (красный, желтый);</w:t>
            </w:r>
          </w:p>
          <w:p w:rsidR="00D305D9" w:rsidRPr="00D305D9" w:rsidRDefault="00D305D9" w:rsidP="00D305D9">
            <w:pPr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мять бумажные салфетки, скатывать из нее комочки, приклеивать к фону;</w:t>
            </w:r>
          </w:p>
          <w:p w:rsidR="00D305D9" w:rsidRPr="00D305D9" w:rsidRDefault="00D305D9" w:rsidP="00D305D9">
            <w:pPr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знания о фруктах (яблоки и груши).</w:t>
            </w:r>
          </w:p>
        </w:tc>
      </w:tr>
      <w:tr w:rsidR="00D305D9" w:rsidRPr="00D305D9" w:rsidTr="00CA5045">
        <w:trPr>
          <w:trHeight w:val="835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«Где спит рыбка?»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Листы картона, бумажные салфетки, клей в розетках, матерчатые салфетки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умение ритмично располагать «комочки» по указанным ориентирам;</w:t>
            </w:r>
          </w:p>
          <w:p w:rsidR="00D305D9" w:rsidRPr="00D305D9" w:rsidRDefault="00D305D9" w:rsidP="00D305D9">
            <w:pPr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Упражнять в произвольном переключении внимания с одной деятельности на другую;</w:t>
            </w:r>
          </w:p>
          <w:p w:rsidR="00D305D9" w:rsidRPr="00D305D9" w:rsidRDefault="00D305D9" w:rsidP="00D305D9">
            <w:pPr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внимание (переключение), память;</w:t>
            </w:r>
          </w:p>
          <w:p w:rsidR="00D305D9" w:rsidRPr="00D305D9" w:rsidRDefault="00D305D9" w:rsidP="00D305D9">
            <w:pPr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Побуждать к активной разговорной речи.</w:t>
            </w: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«Открытка для милой мамочки»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(</w:t>
            </w:r>
            <w:proofErr w:type="gramStart"/>
            <w:r w:rsidRPr="00D305D9">
              <w:rPr>
                <w:sz w:val="24"/>
                <w:szCs w:val="24"/>
              </w:rPr>
              <w:t>к</w:t>
            </w:r>
            <w:proofErr w:type="gramEnd"/>
            <w:r w:rsidRPr="00D305D9">
              <w:rPr>
                <w:sz w:val="24"/>
                <w:szCs w:val="24"/>
              </w:rPr>
              <w:t xml:space="preserve">  Дню Матери)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Листы картона, салфетки, клей в розетках, матерчатые салфетки, 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Продолжать учить мять бумажные салфетки, скатывать комочки и приклеивать к фону;</w:t>
            </w:r>
          </w:p>
          <w:p w:rsidR="00D305D9" w:rsidRPr="00D305D9" w:rsidRDefault="00D305D9" w:rsidP="00D305D9">
            <w:pPr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Упражнять в умении приклеивать комочки в </w:t>
            </w:r>
            <w:r w:rsidRPr="00D305D9">
              <w:rPr>
                <w:sz w:val="24"/>
                <w:szCs w:val="24"/>
              </w:rPr>
              <w:lastRenderedPageBreak/>
              <w:t>указанном месте (в цветочке);</w:t>
            </w:r>
          </w:p>
          <w:p w:rsidR="00D305D9" w:rsidRPr="00D305D9" w:rsidRDefault="00D305D9" w:rsidP="00D305D9">
            <w:pPr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практическую ориентировку на форму и величину</w:t>
            </w:r>
          </w:p>
          <w:p w:rsidR="00D305D9" w:rsidRPr="00D305D9" w:rsidRDefault="00D305D9" w:rsidP="00D305D9">
            <w:pPr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аккуратность, усидчивость и внимательность.</w:t>
            </w:r>
          </w:p>
        </w:tc>
      </w:tr>
      <w:tr w:rsidR="00D305D9" w:rsidRPr="00D305D9" w:rsidTr="00CA5045">
        <w:trPr>
          <w:trHeight w:val="2175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«Снег идет»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Листы картона, на которых приклеены ватные диски в виде пушистой тучки, бумажные салфетки белого цвета, клей в розетках, матерчатые салфетки,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игрушка-медведь, 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способность ориентироваться по всему пространству листа;</w:t>
            </w:r>
          </w:p>
          <w:p w:rsidR="00D305D9" w:rsidRPr="00D305D9" w:rsidRDefault="00D305D9" w:rsidP="00D305D9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умение включаться в игровую ситуацию;</w:t>
            </w:r>
          </w:p>
          <w:p w:rsidR="00D305D9" w:rsidRPr="00D305D9" w:rsidRDefault="00D305D9" w:rsidP="00D305D9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Знакомить детей с сезонными изменениями в природе;</w:t>
            </w:r>
          </w:p>
          <w:p w:rsidR="00D305D9" w:rsidRPr="00D305D9" w:rsidRDefault="00D305D9" w:rsidP="00D305D9">
            <w:pPr>
              <w:numPr>
                <w:ilvl w:val="0"/>
                <w:numId w:val="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умение аккуратно наклеивать «комочки» к поверхности листа.</w:t>
            </w:r>
          </w:p>
        </w:tc>
      </w:tr>
      <w:tr w:rsidR="00D305D9" w:rsidRPr="00D305D9" w:rsidTr="00CA5045">
        <w:trPr>
          <w:trHeight w:val="410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«Праздничная елочка»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Картон зеленого цвета в виде конуса, разноцветные салфетки (красного, зеленого цвета), маленькая елочка и новогодние игрушки, музыкальное сопровождение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детей создавать образ нарядной праздничной елочки на основе незавершенной композиции (конус зеленого цвета);</w:t>
            </w:r>
          </w:p>
          <w:p w:rsidR="00D305D9" w:rsidRPr="00D305D9" w:rsidRDefault="00D305D9" w:rsidP="00D305D9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Продолжать учить элементам бумажной пластики: сминать салфетки в «комочки» и приклеивать на силуэт елочки – «</w:t>
            </w:r>
            <w:proofErr w:type="spellStart"/>
            <w:r w:rsidRPr="00D305D9">
              <w:rPr>
                <w:sz w:val="24"/>
                <w:szCs w:val="24"/>
              </w:rPr>
              <w:t>огоньк</w:t>
            </w:r>
            <w:proofErr w:type="spellEnd"/>
            <w:r w:rsidRPr="00D305D9">
              <w:rPr>
                <w:sz w:val="24"/>
                <w:szCs w:val="24"/>
              </w:rPr>
              <w:t>»;</w:t>
            </w:r>
          </w:p>
          <w:p w:rsidR="00D305D9" w:rsidRPr="00D305D9" w:rsidRDefault="00D305D9" w:rsidP="00D305D9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память, наглядно – образное мышление детей</w:t>
            </w:r>
          </w:p>
          <w:p w:rsidR="00D305D9" w:rsidRPr="00D305D9" w:rsidRDefault="00D305D9" w:rsidP="00D305D9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Вовлекать детей в </w:t>
            </w:r>
            <w:proofErr w:type="gramStart"/>
            <w:r w:rsidRPr="00D305D9">
              <w:rPr>
                <w:sz w:val="24"/>
                <w:szCs w:val="24"/>
              </w:rPr>
              <w:lastRenderedPageBreak/>
              <w:t>сотворчество</w:t>
            </w:r>
            <w:proofErr w:type="gramEnd"/>
            <w:r w:rsidRPr="00D305D9">
              <w:rPr>
                <w:sz w:val="24"/>
                <w:szCs w:val="24"/>
              </w:rPr>
              <w:t xml:space="preserve"> с педагогом создавая композицию из комочков мятой бумаги (салфеток) </w:t>
            </w: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«Колобок» 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Картон на каждого ребенка (нарисован контур колобка), салфетки желтого цвета, игрушка колобок, клей в розетках, музыкальное сопровождение.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Знакомить с русскими народными сказками</w:t>
            </w:r>
          </w:p>
          <w:p w:rsidR="00D305D9" w:rsidRPr="00D305D9" w:rsidRDefault="00D305D9" w:rsidP="00D305D9">
            <w:pPr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умение сминать салфетки в «комочки»;</w:t>
            </w:r>
          </w:p>
          <w:p w:rsidR="00D305D9" w:rsidRPr="00D305D9" w:rsidRDefault="00D305D9" w:rsidP="00D305D9">
            <w:pPr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приклеивать «комочки» по контуру, приклеивая их, рядом друг с другом</w:t>
            </w:r>
          </w:p>
          <w:p w:rsidR="00D305D9" w:rsidRPr="00D305D9" w:rsidRDefault="00D305D9" w:rsidP="00D305D9">
            <w:pPr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аккуратность, усидчивость и внимательность.</w:t>
            </w: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</w:t>
            </w:r>
            <w:proofErr w:type="spellStart"/>
            <w:r w:rsidRPr="00D305D9">
              <w:rPr>
                <w:sz w:val="24"/>
                <w:szCs w:val="24"/>
              </w:rPr>
              <w:t>Заюшкина</w:t>
            </w:r>
            <w:proofErr w:type="spellEnd"/>
            <w:r w:rsidRPr="00D305D9">
              <w:rPr>
                <w:sz w:val="24"/>
                <w:szCs w:val="24"/>
              </w:rPr>
              <w:t xml:space="preserve"> избушка»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305D9">
              <w:rPr>
                <w:sz w:val="24"/>
                <w:szCs w:val="24"/>
              </w:rPr>
              <w:t>Белые бумажные салфетки, листы бумаги с нарисованными клей в розетках, матерчатые салфетки, изображения снеговика, развивающая игра «</w:t>
            </w:r>
            <w:proofErr w:type="spellStart"/>
            <w:r w:rsidRPr="00D305D9">
              <w:rPr>
                <w:sz w:val="24"/>
                <w:szCs w:val="24"/>
              </w:rPr>
              <w:t>Заюшкина</w:t>
            </w:r>
            <w:proofErr w:type="spellEnd"/>
            <w:r w:rsidRPr="00D305D9">
              <w:rPr>
                <w:sz w:val="24"/>
                <w:szCs w:val="24"/>
              </w:rPr>
              <w:t xml:space="preserve"> избушка».</w:t>
            </w:r>
            <w:proofErr w:type="gramEnd"/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Вызвать интерес к изображению иллюстрации к сказке;</w:t>
            </w:r>
          </w:p>
          <w:p w:rsidR="00D305D9" w:rsidRPr="00D305D9" w:rsidRDefault="00D305D9" w:rsidP="00D305D9">
            <w:pPr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умение рвать салфетки и скатывать в комочки, развивать;</w:t>
            </w:r>
          </w:p>
          <w:p w:rsidR="00D305D9" w:rsidRPr="00D305D9" w:rsidRDefault="00D305D9" w:rsidP="00D305D9">
            <w:pPr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воображение, наблюдательность, наглядно – образное мышление</w:t>
            </w:r>
          </w:p>
          <w:p w:rsidR="00D305D9" w:rsidRPr="00D305D9" w:rsidRDefault="00D305D9" w:rsidP="00D305D9">
            <w:pPr>
              <w:numPr>
                <w:ilvl w:val="0"/>
                <w:numId w:val="10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у детей целенаправленность, аккуратность.</w:t>
            </w: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</w:t>
            </w:r>
            <w:proofErr w:type="spellStart"/>
            <w:r w:rsidRPr="00D305D9">
              <w:rPr>
                <w:sz w:val="24"/>
                <w:szCs w:val="24"/>
              </w:rPr>
              <w:t>Валентинка</w:t>
            </w:r>
            <w:proofErr w:type="spellEnd"/>
            <w:r w:rsidRPr="00D305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Картон  на каждого ребенка, разноцветные салфетки, клей в розетках, матерчатые салфетки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умение скатывать  комочки из салфеток, раскатывать, обмакивать в клей и прикладывать по контуру, упражняя в плотном присоединении одного элемента к другому;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целостное восприятие и восприятие цвета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lastRenderedPageBreak/>
              <w:t>Развивать чувство формы;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 Звезда»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Листы картона, салфетки, клей в розетках, матерчатые салфетки, иллюстрация «Звездочка»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красные комочки из салфеток, раскатывать, обмакивать в клей и прикладывать по контуру, упражняя в плотном присоединении одного элемента к другому;</w:t>
            </w:r>
          </w:p>
          <w:p w:rsidR="00D305D9" w:rsidRPr="00D305D9" w:rsidRDefault="00D305D9" w:rsidP="00D305D9">
            <w:pPr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наблюдать за работой воспитателя при оформлении звездочки;</w:t>
            </w:r>
          </w:p>
          <w:p w:rsidR="00D305D9" w:rsidRPr="00D305D9" w:rsidRDefault="00D305D9" w:rsidP="00D305D9">
            <w:pPr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чувство формы;</w:t>
            </w:r>
          </w:p>
          <w:p w:rsidR="00D305D9" w:rsidRPr="00D305D9" w:rsidRDefault="00D305D9" w:rsidP="00D305D9">
            <w:pPr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аккуратность, самостоятельность, интерес к совместной продуктивной деятельности.</w:t>
            </w: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«Солнышко»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По контуру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Картон 10*10 на каждого ребенка (нарисован контур солнышка), салфетки желтого цвета, зеркало (для солнечных зайчиков), клей в розетках, матерчатые салфетки, музыкальное сопровождение.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чувство формы;</w:t>
            </w:r>
          </w:p>
          <w:p w:rsidR="00D305D9" w:rsidRPr="00D305D9" w:rsidRDefault="00D305D9" w:rsidP="00D305D9">
            <w:pPr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Упражнять в разнообразных, индивидуальных умениях детей; </w:t>
            </w:r>
          </w:p>
          <w:p w:rsidR="00D305D9" w:rsidRPr="00D305D9" w:rsidRDefault="00D305D9" w:rsidP="00D305D9">
            <w:pPr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аккуратность, самостоятельность, интерес к совместной продуктивной деятельности;</w:t>
            </w:r>
          </w:p>
          <w:p w:rsidR="00D305D9" w:rsidRPr="00D305D9" w:rsidRDefault="00D305D9" w:rsidP="00D305D9">
            <w:pPr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Создавать радостное настроение, желание играть вместе с воспитателем.</w:t>
            </w:r>
          </w:p>
        </w:tc>
      </w:tr>
      <w:tr w:rsidR="00D305D9" w:rsidRPr="00D305D9" w:rsidTr="00CA5045">
        <w:trPr>
          <w:trHeight w:val="2689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«Мимоза»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Желтые салфетки, зеленые заготовки листочков, искусственные и живые цветы мимоза, матерчатые салфетки.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Вызывать интерес к созданию красивого букета в сотворчестве с воспитателем;</w:t>
            </w:r>
          </w:p>
          <w:p w:rsidR="00D305D9" w:rsidRPr="00D305D9" w:rsidRDefault="00D305D9" w:rsidP="00D305D9">
            <w:pPr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умение располагать комочки по указанным кружочкам на сложной форме (силуэте букета);</w:t>
            </w:r>
          </w:p>
          <w:p w:rsidR="00D305D9" w:rsidRPr="00D305D9" w:rsidRDefault="00D305D9" w:rsidP="00D305D9">
            <w:pPr>
              <w:numPr>
                <w:ilvl w:val="0"/>
                <w:numId w:val="12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чувство формы и композиции;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305D9" w:rsidRPr="00D305D9" w:rsidTr="00CA5045">
        <w:trPr>
          <w:trHeight w:val="2546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«Веточка с листочками»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Листы бумаги А3 на две подгруппы детей, с нарисованными веточками, зеленые бумажные салфетки, клей, матерчатые салфетки, веточки в вазе с распустившимися листочками для рассматривания.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выделять основные признаки сезона (солнышко греет, травка и листочки распускаются, птички поют и радуются весне);</w:t>
            </w:r>
          </w:p>
          <w:p w:rsidR="00D305D9" w:rsidRPr="00D305D9" w:rsidRDefault="00D305D9" w:rsidP="00D305D9">
            <w:pPr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у детей живой интерес в совместной деятельности, желание участвовать в общем действии;</w:t>
            </w:r>
          </w:p>
          <w:p w:rsidR="00D305D9" w:rsidRPr="00D305D9" w:rsidRDefault="00D305D9" w:rsidP="00D305D9">
            <w:pPr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составлять композицию по образу (веточке в вазе);</w:t>
            </w:r>
          </w:p>
          <w:p w:rsidR="00D305D9" w:rsidRPr="00D305D9" w:rsidRDefault="00D305D9" w:rsidP="00D305D9">
            <w:pPr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восприятие цвета, воображение</w:t>
            </w:r>
          </w:p>
        </w:tc>
      </w:tr>
      <w:tr w:rsidR="00D305D9" w:rsidRPr="00D305D9" w:rsidTr="00CA5045">
        <w:trPr>
          <w:trHeight w:val="2330"/>
        </w:trPr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«Пасхальное яичко»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Картон 10*10 на каждого ребенка (нарисован контур яйца), разноцветные салфетки, клей, матерчатые салфетки,  декоративные крашеные яйца, музыкальное сопровождение.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Продолжить учить составлять композицию, выбирая по своему желанию цветные салфетки </w:t>
            </w:r>
          </w:p>
          <w:p w:rsidR="00D305D9" w:rsidRPr="00D305D9" w:rsidRDefault="00D305D9" w:rsidP="00D305D9">
            <w:pPr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умение  находить и правильно называть основные цвета;</w:t>
            </w:r>
          </w:p>
          <w:p w:rsidR="00D305D9" w:rsidRPr="00D305D9" w:rsidRDefault="00D305D9" w:rsidP="00D305D9">
            <w:pPr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Развивать восприятие цвета, память, </w:t>
            </w:r>
            <w:r w:rsidRPr="00D305D9">
              <w:rPr>
                <w:sz w:val="24"/>
                <w:szCs w:val="24"/>
              </w:rPr>
              <w:lastRenderedPageBreak/>
              <w:t>распределение внимания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305D9" w:rsidRPr="00D305D9" w:rsidTr="00CA5045">
        <w:tc>
          <w:tcPr>
            <w:tcW w:w="1526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305D9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 Гвоздика»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( </w:t>
            </w:r>
            <w:proofErr w:type="gramStart"/>
            <w:r w:rsidRPr="00D305D9">
              <w:rPr>
                <w:sz w:val="24"/>
                <w:szCs w:val="24"/>
              </w:rPr>
              <w:t>к</w:t>
            </w:r>
            <w:proofErr w:type="gramEnd"/>
            <w:r w:rsidRPr="00D305D9">
              <w:rPr>
                <w:sz w:val="24"/>
                <w:szCs w:val="24"/>
              </w:rPr>
              <w:t xml:space="preserve"> Дню Победы)</w:t>
            </w:r>
          </w:p>
        </w:tc>
        <w:tc>
          <w:tcPr>
            <w:tcW w:w="3118" w:type="dxa"/>
            <w:vAlign w:val="center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 xml:space="preserve">Листы </w:t>
            </w:r>
            <w:proofErr w:type="spellStart"/>
            <w:r w:rsidRPr="00D305D9">
              <w:rPr>
                <w:sz w:val="24"/>
                <w:szCs w:val="24"/>
              </w:rPr>
              <w:t>картона</w:t>
            </w:r>
            <w:proofErr w:type="gramStart"/>
            <w:r w:rsidRPr="00D305D9">
              <w:rPr>
                <w:sz w:val="24"/>
                <w:szCs w:val="24"/>
              </w:rPr>
              <w:t>,р</w:t>
            </w:r>
            <w:proofErr w:type="gramEnd"/>
            <w:r w:rsidRPr="00D305D9">
              <w:rPr>
                <w:sz w:val="24"/>
                <w:szCs w:val="24"/>
              </w:rPr>
              <w:t>азноцветные</w:t>
            </w:r>
            <w:proofErr w:type="spellEnd"/>
            <w:r w:rsidRPr="00D305D9">
              <w:rPr>
                <w:sz w:val="24"/>
                <w:szCs w:val="24"/>
              </w:rPr>
              <w:t xml:space="preserve"> салфетки, клей в розетках, салфетки матерчатые.</w:t>
            </w:r>
          </w:p>
        </w:tc>
        <w:tc>
          <w:tcPr>
            <w:tcW w:w="3828" w:type="dxa"/>
            <w:vAlign w:val="center"/>
          </w:tcPr>
          <w:p w:rsidR="00D305D9" w:rsidRPr="00D305D9" w:rsidRDefault="00D305D9" w:rsidP="00D305D9">
            <w:pPr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Формировать умение включаться в игровую ситуацию;</w:t>
            </w:r>
          </w:p>
          <w:p w:rsidR="00D305D9" w:rsidRPr="00D305D9" w:rsidRDefault="00D305D9" w:rsidP="00D305D9">
            <w:pPr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Продолжать упражнять в плотном присоединении одного элемента к другому (контур) и развивать способность ориентироваться на заданном участке работы;</w:t>
            </w:r>
          </w:p>
          <w:p w:rsidR="00D305D9" w:rsidRPr="00D305D9" w:rsidRDefault="00D305D9" w:rsidP="00D305D9">
            <w:pPr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целостное восприятие, воображение</w:t>
            </w:r>
          </w:p>
          <w:p w:rsidR="00D305D9" w:rsidRPr="00D305D9" w:rsidRDefault="00D305D9" w:rsidP="00D305D9">
            <w:pPr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разнообразные умения детей.</w:t>
            </w:r>
          </w:p>
        </w:tc>
      </w:tr>
      <w:tr w:rsidR="00D305D9" w:rsidRPr="00D305D9" w:rsidTr="00CA5045">
        <w:tc>
          <w:tcPr>
            <w:tcW w:w="1526" w:type="dxa"/>
          </w:tcPr>
          <w:p w:rsidR="00D305D9" w:rsidRPr="00D305D9" w:rsidRDefault="00D305D9" w:rsidP="00D305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«Воздушные шарики»</w:t>
            </w:r>
          </w:p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По контуру и внутри</w:t>
            </w:r>
          </w:p>
        </w:tc>
        <w:tc>
          <w:tcPr>
            <w:tcW w:w="3118" w:type="dxa"/>
          </w:tcPr>
          <w:p w:rsidR="00D305D9" w:rsidRPr="00D305D9" w:rsidRDefault="00D305D9" w:rsidP="00D305D9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305D9">
              <w:rPr>
                <w:sz w:val="24"/>
                <w:szCs w:val="24"/>
              </w:rPr>
              <w:t>Листы картона с нарисованными на нем шариками (контур), разноцветные салфетки (синие, желтые, зеленые, красные), клей в розетках, салфетки матерчатые, воздушные шарики разных цветов и размеров.</w:t>
            </w:r>
            <w:proofErr w:type="gramEnd"/>
          </w:p>
        </w:tc>
        <w:tc>
          <w:tcPr>
            <w:tcW w:w="3828" w:type="dxa"/>
          </w:tcPr>
          <w:p w:rsidR="00D305D9" w:rsidRPr="00D305D9" w:rsidRDefault="00D305D9" w:rsidP="00D305D9">
            <w:pPr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Упражнять в раскатывании комочков из бумажных салфеток;</w:t>
            </w:r>
          </w:p>
          <w:p w:rsidR="00D305D9" w:rsidRPr="00D305D9" w:rsidRDefault="00D305D9" w:rsidP="00D305D9">
            <w:pPr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Учить наклеивать комочки по контуру и внутри шарика (закрашивание);</w:t>
            </w:r>
          </w:p>
          <w:p w:rsidR="00D305D9" w:rsidRPr="00D305D9" w:rsidRDefault="00D305D9" w:rsidP="00D305D9">
            <w:pPr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Закреплять знания и называния цвета и формы;</w:t>
            </w:r>
          </w:p>
          <w:p w:rsidR="00D305D9" w:rsidRPr="00D305D9" w:rsidRDefault="00D305D9" w:rsidP="00D305D9">
            <w:pPr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Развивать восприятие, устойчивость внимания, логическое мышление;</w:t>
            </w:r>
          </w:p>
          <w:p w:rsidR="00D305D9" w:rsidRPr="00D305D9" w:rsidRDefault="00D305D9" w:rsidP="00D305D9">
            <w:pPr>
              <w:numPr>
                <w:ilvl w:val="0"/>
                <w:numId w:val="16"/>
              </w:numPr>
              <w:spacing w:after="200" w:line="276" w:lineRule="auto"/>
              <w:rPr>
                <w:sz w:val="24"/>
                <w:szCs w:val="24"/>
              </w:rPr>
            </w:pPr>
            <w:r w:rsidRPr="00D305D9">
              <w:rPr>
                <w:sz w:val="24"/>
                <w:szCs w:val="24"/>
              </w:rPr>
              <w:t>Воспитывать аккуратность и самостоятельность при работе с клеем.</w:t>
            </w:r>
          </w:p>
        </w:tc>
      </w:tr>
    </w:tbl>
    <w:p w:rsidR="00D305D9" w:rsidRPr="00D305D9" w:rsidRDefault="00D305D9" w:rsidP="00D305D9">
      <w:pPr>
        <w:rPr>
          <w:b/>
          <w:sz w:val="24"/>
          <w:szCs w:val="24"/>
        </w:rPr>
      </w:pPr>
    </w:p>
    <w:p w:rsidR="00033219" w:rsidRPr="00033219" w:rsidRDefault="00D305D9" w:rsidP="00033219">
      <w:pPr>
        <w:rPr>
          <w:sz w:val="24"/>
          <w:szCs w:val="24"/>
        </w:rPr>
      </w:pPr>
      <w:r w:rsidRPr="00D305D9">
        <w:rPr>
          <w:b/>
          <w:sz w:val="24"/>
          <w:szCs w:val="24"/>
        </w:rPr>
        <w:br w:type="page"/>
      </w:r>
      <w:r w:rsidR="00033219" w:rsidRPr="00033219">
        <w:rPr>
          <w:sz w:val="24"/>
          <w:szCs w:val="24"/>
        </w:rPr>
        <w:lastRenderedPageBreak/>
        <w:t xml:space="preserve"> Аппликация весьма актуальна при работе с детьми. Первые впечатления о величине предметов, их форм и расположения в пространстве у ребенка складываются при помощи тактильно-двигательного восприятия. Это помогает решить сразу несколько задач. Во-первых, способствует развитию интеллекта у детей, а во-вторых, готовит ребенка к более быстрому овладению навыком письма. Аппликация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у ребенка формировать механизмы, которые необходимые для накопления практического опыта малыша, а также для овладения письмом в будущем.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В занятиях салфеточной аппликацией не последним фактором является воспитание эстетического вкуса, понимания красоты окружающего мира, развития творческого мышления.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Главное условие работы с детьм</w:t>
      </w:r>
      <w:proofErr w:type="gramStart"/>
      <w:r w:rsidRPr="00033219">
        <w:rPr>
          <w:sz w:val="24"/>
          <w:szCs w:val="24"/>
        </w:rPr>
        <w:t>и-</w:t>
      </w:r>
      <w:proofErr w:type="gramEnd"/>
      <w:r w:rsidRPr="00033219">
        <w:rPr>
          <w:sz w:val="24"/>
          <w:szCs w:val="24"/>
        </w:rPr>
        <w:t xml:space="preserve"> это выбор уровня сложности работы, соответствующего  возможностям и интересам детей. Слишком простые, как и слишком трудные действия не вызывают у детей интереса. </w:t>
      </w:r>
      <w:proofErr w:type="gramStart"/>
      <w:r w:rsidRPr="00033219">
        <w:rPr>
          <w:sz w:val="24"/>
          <w:szCs w:val="24"/>
        </w:rPr>
        <w:t>Работу по салфеточной аппликации можно усложнять: детализируя рисунок (добавляя мелкие детали),  увеличив количество цветов салфеток, изменив (ускорив) темп, заменив наглядный метод исполнения на словесный, комбинируя салфетки с другими материалами.</w:t>
      </w:r>
      <w:proofErr w:type="gramEnd"/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Немаловажным условием применения салфеточной аппликации является свобода творчества. В организации педагогического процесса при свободе творчества необходимо придерживаться ряда требований: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- во-первых, переориентация с формально-дисциплинарного отношения к детям на все формы общения, включая и отношение к ребенку, как к равному субъекту, а не только объекту педагогического воздействия;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- во-вторых, использование всех форм развития детей: совместную деятельность взрослого с детьми, свободную деятельность самих детей, использование разных видов детской деятельности и обеспечение условий для их свободного выбора детьми;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- в-третьих, учет индивидуальных особенностей детей при осуществлении бытовых и гигиенических процессов, недопустимость жесткой фронтальной их организации, насилия над ребенком в угоду формальным предписаниям.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 xml:space="preserve">Только учитывая все эти требования, возможна </w:t>
      </w:r>
      <w:proofErr w:type="spellStart"/>
      <w:r w:rsidRPr="00033219">
        <w:rPr>
          <w:sz w:val="24"/>
          <w:szCs w:val="24"/>
        </w:rPr>
        <w:t>гуманизация</w:t>
      </w:r>
      <w:proofErr w:type="spellEnd"/>
      <w:r w:rsidRPr="00033219">
        <w:rPr>
          <w:sz w:val="24"/>
          <w:szCs w:val="24"/>
        </w:rPr>
        <w:t xml:space="preserve"> педагогического процесса в детском саду как основная линия обновления дошкольного образования. Данный подход обуславливает личностно-ориентированное взаимодействие с воспитанниками.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 xml:space="preserve">Салфеточная техника имеет очевидные плюсы </w:t>
      </w:r>
      <w:proofErr w:type="gramStart"/>
      <w:r w:rsidRPr="00033219">
        <w:rPr>
          <w:sz w:val="24"/>
          <w:szCs w:val="24"/>
        </w:rPr>
        <w:t>–в</w:t>
      </w:r>
      <w:proofErr w:type="gramEnd"/>
      <w:r w:rsidRPr="00033219">
        <w:rPr>
          <w:sz w:val="24"/>
          <w:szCs w:val="24"/>
        </w:rPr>
        <w:t>ыполняется легко и выглядит эффектно.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Аппликация делается из салфеток, потому что они более мягкие, чем бумага и им легче придавать форму. Кроме салфеток для работы требуются: для  маленьких детей контурный рисунок (например, готовая раскраска) или для старших дошкольников – самостоятельный рисунок, клей ПВА.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lastRenderedPageBreak/>
        <w:t xml:space="preserve">Заготовки для аппликации можно заготовить самостоятельно или с детьми. Есть несколько вариантов: рвем салфетки на части или разрезаем салфетки ножницами. Первый вариант удобен при работе с детьми, которые еще не умеют пользоваться ножницами,  второй – для взаимодействия со старшими дошкольниками. Важен также и размер кусочков салфеток. На первом этапе овладения салфеточной аппликацией кусочки салфеток должны быть </w:t>
      </w:r>
      <w:proofErr w:type="gramStart"/>
      <w:r w:rsidRPr="00033219">
        <w:rPr>
          <w:sz w:val="24"/>
          <w:szCs w:val="24"/>
        </w:rPr>
        <w:t>побольше</w:t>
      </w:r>
      <w:proofErr w:type="gramEnd"/>
      <w:r w:rsidRPr="00033219">
        <w:rPr>
          <w:sz w:val="24"/>
          <w:szCs w:val="24"/>
        </w:rPr>
        <w:t xml:space="preserve">, чем в дальнейшей работе. Когда дети научатся более плотно скатывать комочки из кусочков салфеток, можно уменьшать их размер.   Путем </w:t>
      </w:r>
      <w:proofErr w:type="spellStart"/>
      <w:r w:rsidRPr="00033219">
        <w:rPr>
          <w:sz w:val="24"/>
          <w:szCs w:val="24"/>
        </w:rPr>
        <w:t>сминания</w:t>
      </w:r>
      <w:proofErr w:type="spellEnd"/>
      <w:r w:rsidRPr="00033219">
        <w:rPr>
          <w:sz w:val="24"/>
          <w:szCs w:val="24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плотно к </w:t>
      </w:r>
      <w:proofErr w:type="gramStart"/>
      <w:r w:rsidRPr="00033219">
        <w:rPr>
          <w:sz w:val="24"/>
          <w:szCs w:val="24"/>
        </w:rPr>
        <w:t>друг</w:t>
      </w:r>
      <w:proofErr w:type="gramEnd"/>
      <w:r w:rsidRPr="00033219">
        <w:rPr>
          <w:sz w:val="24"/>
          <w:szCs w:val="24"/>
        </w:rPr>
        <w:t xml:space="preserve"> другу приклеивая на клей ПВА на определенные места. Со временем большие и маленькие комочки становятся более плотными.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 xml:space="preserve">На первом этапе работы создаются с детьми одноцветные аппликации, затем добавляются основные цвета: красный, синий, зеленый, желтый.  </w:t>
      </w:r>
      <w:proofErr w:type="gramStart"/>
      <w:r w:rsidRPr="00033219">
        <w:rPr>
          <w:sz w:val="24"/>
          <w:szCs w:val="24"/>
        </w:rPr>
        <w:t xml:space="preserve">Постепенно расширяются цветовой спектр (оранжевый, фиолетовый, сиреневый, голубой, розовый) и  оттенки цветов (нежно сиреневый, светло голубой, ярко оранжевый, бледно-голубой). </w:t>
      </w:r>
      <w:proofErr w:type="gramEnd"/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Постепенно усложняется рисунок, что требует внимания, аккуратности и точности в работе.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Аппликация из салфеток может комбинироваться с природными материалами, нитками, ракушками, стружками, бисером и т.п.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Работы по салфеточной аппликации выполняются в индивидуальном и в коллективном исполнении, обеспечивая тем самым в первом случае реализацию индивидуальных способностей и  развитие познавательной деятельности воспитанников, а во втором – взаимодействие детей  друг с другом на коммуникативном, продуктивном и эмоциональном уровне.</w:t>
      </w:r>
    </w:p>
    <w:p w:rsidR="00033219" w:rsidRPr="00033219" w:rsidRDefault="00033219" w:rsidP="00033219">
      <w:pPr>
        <w:rPr>
          <w:iCs/>
          <w:sz w:val="24"/>
          <w:szCs w:val="24"/>
        </w:rPr>
      </w:pPr>
      <w:r w:rsidRPr="00033219">
        <w:rPr>
          <w:sz w:val="24"/>
          <w:szCs w:val="24"/>
        </w:rPr>
        <w:t>С целью обеспечения самостоятельной деятельности детей в группе организуются условия для занятия салфеточной аппликацией. Имеющийся материал расположен таким образом, чтобы дети могли свободно его выбирать, проявить свое творчество  и реализовать свои замыслы</w:t>
      </w:r>
      <w:proofErr w:type="gramStart"/>
      <w:r w:rsidRPr="00033219">
        <w:rPr>
          <w:sz w:val="24"/>
          <w:szCs w:val="24"/>
        </w:rPr>
        <w:t>.</w:t>
      </w:r>
      <w:r w:rsidRPr="00033219">
        <w:rPr>
          <w:iCs/>
          <w:sz w:val="24"/>
          <w:szCs w:val="24"/>
        </w:rPr>
        <w:t>В</w:t>
      </w:r>
      <w:proofErr w:type="gramEnd"/>
      <w:r w:rsidRPr="00033219">
        <w:rPr>
          <w:iCs/>
          <w:sz w:val="24"/>
          <w:szCs w:val="24"/>
        </w:rPr>
        <w:t xml:space="preserve"> зоне изобразительной деятельности имеются салфетки, пластилин, раскраски, карандаши, краски, трафареты, фигурные линейки, бумага, и т.д.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 xml:space="preserve">При составлении плана работы </w:t>
      </w:r>
      <w:r>
        <w:rPr>
          <w:sz w:val="24"/>
          <w:szCs w:val="24"/>
        </w:rPr>
        <w:t xml:space="preserve"> нужно учитывать</w:t>
      </w:r>
      <w:r w:rsidRPr="00033219">
        <w:rPr>
          <w:sz w:val="24"/>
          <w:szCs w:val="24"/>
        </w:rPr>
        <w:t xml:space="preserve"> режим пребывания детей в детском саду. Целесообразность использования разных форм в разное время обуславливается физической работоспособностью детей.Салфеточная аппликация может быть применена в рамках проведения непосредственно образовательной деятельности, режимных моментов, совместной деятельности с детьми и самостоятельной деятельности с детьми.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В специально организованное обучение в форме занятия включаются цели, реализация которых требует систематической постановки перед детьми строгой последовательности специальных заданий, отвечающей: логике развития тех или иных способностей (сенсорных, развитию мелкой моторики, мыслительных), задаче по формированию у детей элементов учебной деятельности. Взрослый здесь всегда инициатор.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lastRenderedPageBreak/>
        <w:t>В ходе совместной деятельности воспитателя с детьми решаются задачи по развитию продуктивных и социальных навыков. Создается микроклимат, в основе которого уважение к личности маленького человека, доверительные отношения между взрослым и ребенком.Взрослый выступает в позиции партнера детей, участвующих в совместной деятельности, но партнера – инициатора. При этом не обязываю детей к деятельности, но предлагаю ее и приглашаю к ней своим примером и участием, демонстрируя образцы ее организации, в то же время, как партнер, поощряю, учитываю детскую инициативу в развертывании деятельности (в частности по созданию салфеточной аппликации). Обеспечиваю условия для деятельности с «открытым концом» так, чтобы дети при желании могли продолжать ее самостоятельно, пока не исчерпают свой интерес.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Свободная самостоятельная деятельность детей обеспечивает возможность саморазвития ребенка, который свободно выбирает деятельность, отвечающую его способностям и интересам.Взрослый находится за кругом детской деятельности, обеспечивая предметную среду для свободной деятельности детей, изменяя и дополняя ее в соответствии с детскими интересами. Также педагог является потенциальным партнером, готовым подключиться к активности детей при просьбах: о поддержке и помощи, в реализации их свободных замыслов, в конфликтных ситуациях, требующих вмешательства. При необходимости, помогаю войти в группу сверстников тому или иному ребенку, обнаруживающему явное стремление к контактам, но не владеющему необходимыми способами поведения.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 xml:space="preserve">Конечно, в своей свободной деятельности, ребенок актуализирует способности и умения, складывающиеся и в рамках непосредственно образовательной деятельности и в совместной деятельности </w:t>
      </w:r>
      <w:proofErr w:type="gramStart"/>
      <w:r w:rsidRPr="00033219">
        <w:rPr>
          <w:sz w:val="24"/>
          <w:szCs w:val="24"/>
        </w:rPr>
        <w:t>со</w:t>
      </w:r>
      <w:proofErr w:type="gramEnd"/>
      <w:r w:rsidRPr="00033219">
        <w:rPr>
          <w:sz w:val="24"/>
          <w:szCs w:val="24"/>
        </w:rPr>
        <w:t xml:space="preserve"> взрослым. В свою очередь, свободная активность ребенка создает необходимый базис для познавательной мотивации и организации его деятельности при организованном обучении.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С целью повышения эффективности реализации салфеточной аппликации применяются пальчиковые игры.Требования к проведению пальчиковых игр: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1) для повышения эффективности воздействия при выполнении различных упражнений необходимо задействовать все пальцы рук;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2) упражнения должны быть построены таким образом, чтобы сочетались сжатие, растяжение, расслабление кисти;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3) подбор упражнений с учетом возрастных и индивидуальных возможностей детей;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4) наличие познавательной направленности текстов к упражнениям.</w:t>
      </w:r>
    </w:p>
    <w:p w:rsidR="00033219" w:rsidRPr="00033219" w:rsidRDefault="00033219" w:rsidP="00033219">
      <w:pPr>
        <w:rPr>
          <w:sz w:val="24"/>
          <w:szCs w:val="24"/>
        </w:rPr>
      </w:pPr>
      <w:r w:rsidRPr="00033219">
        <w:rPr>
          <w:sz w:val="24"/>
          <w:szCs w:val="24"/>
        </w:rPr>
        <w:t>Используются разнообразные пальчиковые игры, например, пальчиковые игры со спичками, с бусинками, с крупой, с орехами, с бумагой и т.д. Такие игры приносят детям большую радость.</w:t>
      </w:r>
    </w:p>
    <w:p w:rsidR="001D4149" w:rsidRPr="00D305D9" w:rsidRDefault="001D4149" w:rsidP="00D305D9">
      <w:pPr>
        <w:rPr>
          <w:sz w:val="24"/>
          <w:szCs w:val="24"/>
        </w:rPr>
      </w:pPr>
    </w:p>
    <w:sectPr w:rsidR="001D4149" w:rsidRPr="00D305D9" w:rsidSect="00FA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A2A"/>
    <w:multiLevelType w:val="multilevel"/>
    <w:tmpl w:val="4488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021D"/>
    <w:multiLevelType w:val="multilevel"/>
    <w:tmpl w:val="0826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519A"/>
    <w:multiLevelType w:val="multilevel"/>
    <w:tmpl w:val="6BF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18B4"/>
    <w:multiLevelType w:val="multilevel"/>
    <w:tmpl w:val="D0E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D41D2"/>
    <w:multiLevelType w:val="multilevel"/>
    <w:tmpl w:val="C98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3146A"/>
    <w:multiLevelType w:val="hybridMultilevel"/>
    <w:tmpl w:val="D88E79A4"/>
    <w:lvl w:ilvl="0" w:tplc="BC6A9F50">
      <w:start w:val="1"/>
      <w:numFmt w:val="bullet"/>
      <w:lvlText w:val="–"/>
      <w:lvlJc w:val="left"/>
      <w:pPr>
        <w:ind w:left="1146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67B9B"/>
    <w:multiLevelType w:val="multilevel"/>
    <w:tmpl w:val="7280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8048D"/>
    <w:multiLevelType w:val="multilevel"/>
    <w:tmpl w:val="8498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34B0F"/>
    <w:multiLevelType w:val="multilevel"/>
    <w:tmpl w:val="90B4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53E61"/>
    <w:multiLevelType w:val="multilevel"/>
    <w:tmpl w:val="AD58B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A5950"/>
    <w:multiLevelType w:val="multilevel"/>
    <w:tmpl w:val="233C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B5877"/>
    <w:multiLevelType w:val="multilevel"/>
    <w:tmpl w:val="3C56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00E6C"/>
    <w:multiLevelType w:val="multilevel"/>
    <w:tmpl w:val="EC08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B3166"/>
    <w:multiLevelType w:val="multilevel"/>
    <w:tmpl w:val="A0F0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365BC"/>
    <w:multiLevelType w:val="multilevel"/>
    <w:tmpl w:val="5C5C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D7879"/>
    <w:multiLevelType w:val="multilevel"/>
    <w:tmpl w:val="3DD4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E6047"/>
    <w:multiLevelType w:val="multilevel"/>
    <w:tmpl w:val="B77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15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9B8"/>
    <w:rsid w:val="00033219"/>
    <w:rsid w:val="0014181E"/>
    <w:rsid w:val="001D4149"/>
    <w:rsid w:val="00475065"/>
    <w:rsid w:val="004A39B8"/>
    <w:rsid w:val="00AA53EE"/>
    <w:rsid w:val="00B768DE"/>
    <w:rsid w:val="00C3626B"/>
    <w:rsid w:val="00D305D9"/>
    <w:rsid w:val="00F7493A"/>
    <w:rsid w:val="00FA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Рябинка</cp:lastModifiedBy>
  <cp:revision>7</cp:revision>
  <dcterms:created xsi:type="dcterms:W3CDTF">2016-03-25T17:20:00Z</dcterms:created>
  <dcterms:modified xsi:type="dcterms:W3CDTF">2016-03-30T05:28:00Z</dcterms:modified>
</cp:coreProperties>
</file>