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Управление по образованию</w:t>
      </w:r>
    </w:p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администрации</w:t>
      </w:r>
    </w:p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Ленинского района г. Минска</w:t>
      </w:r>
    </w:p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</w:p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Государственное</w:t>
      </w:r>
    </w:p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учреждение образования</w:t>
      </w:r>
    </w:p>
    <w:p>
      <w:pPr>
        <w:pStyle w:val="7"/>
        <w:spacing w:before="0" w:beforeAutospacing="0" w:after="0" w:afterAutospacing="0" w:line="240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«Средняя школа № 164г. Минска»</w:t>
      </w:r>
    </w:p>
    <w:p>
      <w:pPr>
        <w:spacing w:line="240" w:lineRule="exact"/>
        <w:jc w:val="both"/>
        <w:rPr>
          <w:sz w:val="28"/>
          <w:szCs w:val="28"/>
        </w:rPr>
      </w:pP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ПРОТОКОЛ 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от 26.08.2021 г. №1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г. Минск</w:t>
      </w:r>
    </w:p>
    <w:p>
      <w:pPr>
        <w:spacing w:line="240" w:lineRule="exact"/>
        <w:jc w:val="both"/>
        <w:rPr>
          <w:sz w:val="28"/>
          <w:szCs w:val="28"/>
        </w:rPr>
      </w:pP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заседания методического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объединения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учителей иностранного языка </w:t>
      </w:r>
    </w:p>
    <w:p>
      <w:pPr>
        <w:spacing w:line="240" w:lineRule="exact"/>
        <w:jc w:val="both"/>
        <w:rPr>
          <w:sz w:val="28"/>
          <w:szCs w:val="28"/>
        </w:rPr>
      </w:pP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– Н.И.Чернецкая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– </w:t>
      </w:r>
      <w:r>
        <w:rPr>
          <w:rFonts w:hint="default"/>
          <w:sz w:val="28"/>
          <w:szCs w:val="28"/>
          <w:lang w:val="ru-RU"/>
        </w:rPr>
        <w:t>10</w:t>
      </w:r>
      <w:bookmarkStart w:id="0" w:name="_GoBack"/>
      <w:bookmarkEnd w:id="0"/>
      <w:r>
        <w:rPr>
          <w:sz w:val="28"/>
          <w:szCs w:val="28"/>
        </w:rPr>
        <w:t xml:space="preserve"> чел.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Присутствовали – 9 чел.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Приглашенные: заместитель директора</w:t>
      </w:r>
    </w:p>
    <w:p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 учебной работе Н.А. Кузина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Повестка дня: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1. Об анализе работы МО учителей иностранных языков за 2020/2021 учебный год. Задачи МО по повышению качества обучения ИЯ в 2021/2022 учебном году.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 Рабцевич Т.И., Чернецкой Н.И.</w:t>
      </w:r>
    </w:p>
    <w:p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 xml:space="preserve">2. Об особенностях преподавания иностранного языка в 2021/2022 учебном году. Нормативно-правовое и учебно-методическое обеспечение преподавания иностранного языка в текущем году. 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 Чернецкой Н.И.</w:t>
      </w:r>
    </w:p>
    <w:p>
      <w:pPr>
        <w:tabs>
          <w:tab w:val="left" w:pos="284"/>
        </w:tabs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3. Об организации научно-исследовательской и творческой деятельности учащихся, дополнительных образовательных услуг.</w:t>
      </w:r>
    </w:p>
    <w:p>
      <w:pPr>
        <w:tabs>
          <w:tab w:val="left" w:pos="284"/>
        </w:tabs>
        <w:jc w:val="both"/>
        <w:rPr>
          <w:i/>
          <w:sz w:val="28"/>
          <w:szCs w:val="28"/>
        </w:rPr>
      </w:pPr>
      <w:r>
        <w:rPr>
          <w:sz w:val="28"/>
          <w:szCs w:val="28"/>
        </w:rPr>
        <w:t>Информация Чернецкой Н.И.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4. О планировании работы по самообразованию, повышению квалификации и курсовой подготовки педагогов, организация факультативных занятий.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 Кузиной Н.А.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5. Об анализе результатов обязательного выпускного экзамена по учебному предмету «Иностранный язык» в 2020/2021 учебном году.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 Рабцевич Т.И.</w:t>
      </w:r>
    </w:p>
    <w:p>
      <w:pPr>
        <w:ind w:firstLine="280" w:firstLineChars="100"/>
        <w:jc w:val="both"/>
        <w:rPr>
          <w:iCs/>
          <w:sz w:val="28"/>
          <w:szCs w:val="28"/>
        </w:rPr>
      </w:pPr>
      <w:r>
        <w:rPr>
          <w:sz w:val="28"/>
          <w:szCs w:val="28"/>
        </w:rPr>
        <w:t>6. Об анализе</w:t>
      </w:r>
      <w:r>
        <w:rPr>
          <w:iCs/>
          <w:sz w:val="28"/>
          <w:szCs w:val="28"/>
        </w:rPr>
        <w:t xml:space="preserve"> результатов участия в </w:t>
      </w:r>
      <w:r>
        <w:rPr>
          <w:sz w:val="28"/>
          <w:szCs w:val="28"/>
        </w:rPr>
        <w:t xml:space="preserve">международном сравнительном исследовании </w:t>
      </w:r>
      <w:r>
        <w:rPr>
          <w:sz w:val="28"/>
          <w:szCs w:val="28"/>
          <w:lang w:val="en-US"/>
        </w:rPr>
        <w:t>PISA</w:t>
      </w:r>
      <w:r>
        <w:rPr>
          <w:sz w:val="28"/>
          <w:szCs w:val="28"/>
        </w:rPr>
        <w:t>-2021</w:t>
      </w:r>
      <w:r>
        <w:rPr>
          <w:iCs/>
          <w:sz w:val="28"/>
          <w:szCs w:val="28"/>
        </w:rPr>
        <w:t>.</w:t>
      </w:r>
    </w:p>
    <w:p>
      <w:pPr>
        <w:tabs>
          <w:tab w:val="left" w:pos="284"/>
        </w:tabs>
        <w:jc w:val="both"/>
        <w:rPr>
          <w:sz w:val="28"/>
          <w:szCs w:val="28"/>
        </w:rPr>
      </w:pPr>
      <w:r>
        <w:rPr>
          <w:sz w:val="28"/>
          <w:szCs w:val="28"/>
        </w:rPr>
        <w:t>Информация Чернецкой Н.И.</w:t>
      </w:r>
    </w:p>
    <w:p>
      <w:pPr>
        <w:tabs>
          <w:tab w:val="left" w:pos="284"/>
        </w:tabs>
        <w:jc w:val="both"/>
        <w:rPr>
          <w:sz w:val="28"/>
          <w:szCs w:val="28"/>
        </w:rPr>
      </w:pPr>
    </w:p>
    <w:p>
      <w:pPr>
        <w:jc w:val="both"/>
        <w:rPr>
          <w:i/>
          <w:sz w:val="28"/>
          <w:szCs w:val="28"/>
        </w:rPr>
      </w:pPr>
      <w:r>
        <w:rPr>
          <w:sz w:val="28"/>
          <w:szCs w:val="28"/>
        </w:rPr>
        <w:t>1. СЛУШАЛИ:</w:t>
      </w:r>
      <w:r>
        <w:rPr>
          <w:i/>
          <w:sz w:val="28"/>
          <w:szCs w:val="28"/>
        </w:rPr>
        <w:t xml:space="preserve">   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Рабцевич Т.И., учителя английского языка, которая проанализировала работу МО за отчетный период, ознакомила членов методического объединения с планом на 2021/2022 учебный год. Были поставлены задачи на новый учебный год.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Одобрить план работы методического объединения на 2021/2022 учебный год.</w:t>
      </w:r>
    </w:p>
    <w:p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2.СЛУШАЛИ</w:t>
      </w:r>
      <w:r>
        <w:rPr>
          <w:i/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Чернецкую Н.И., руководителя МО, которая ознакомила педагогов с ИМП «О деятельности учреждений общего среднего образования, структурных подразделений областных (Минского городского) исполнительных комитетов, городских, районных исполнительных комитетов, местных администраций районов в городах, осуществляющих государственно-властные полномочия в сфере образования, в 2021/2022 учебном году» от 24.07.2018г., «Об организации в 2021/2022 учебном году образовательного процесса при изучении учебных предметов и проведении факультативных занятий при реализации образовательных программ общего среднего образования».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РЕШИЛИ:                                                                                 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Изучить нормативные документы.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3.СЛУШАЛИ:</w:t>
      </w:r>
    </w:p>
    <w:p>
      <w:pPr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Чернецкую Н.И., которая проанализировала результаты участия в конкурсах исследовательского характера и определила направления организации научно-исследовательской и творческой деятельности учащихся в 2021/2022 учебном году.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ind w:left="-76" w:firstLine="796"/>
        <w:jc w:val="both"/>
        <w:rPr>
          <w:sz w:val="28"/>
          <w:szCs w:val="28"/>
        </w:rPr>
      </w:pPr>
      <w:r>
        <w:rPr>
          <w:sz w:val="28"/>
          <w:szCs w:val="28"/>
        </w:rPr>
        <w:t>1.Активизировать работу педагогов и учащихся по организации научно-исследовательской и творческой деятельности учащихся.</w:t>
      </w:r>
    </w:p>
    <w:p>
      <w:pPr>
        <w:ind w:left="-76" w:firstLine="796"/>
        <w:jc w:val="both"/>
        <w:rPr>
          <w:sz w:val="28"/>
          <w:szCs w:val="28"/>
        </w:rPr>
      </w:pPr>
      <w:r>
        <w:rPr>
          <w:sz w:val="28"/>
          <w:szCs w:val="28"/>
        </w:rPr>
        <w:t>2.Учителям, работающим в 5-11 классах, начать работу по подготовке учащихся к районному этапу конкурса исследовательских работ и олимпиады.</w:t>
      </w:r>
    </w:p>
    <w:p>
      <w:pPr>
        <w:ind w:left="-76" w:firstLine="796"/>
        <w:jc w:val="both"/>
        <w:rPr>
          <w:sz w:val="28"/>
          <w:szCs w:val="28"/>
        </w:rPr>
      </w:pPr>
      <w:r>
        <w:rPr>
          <w:sz w:val="28"/>
          <w:szCs w:val="28"/>
        </w:rPr>
        <w:t>3.Каждому учителю составить график работы с высокомотивированными учащимися до 27.09.2021 г.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4.СЛУШАЛИ: 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Кузину Н.А., заместителя директора по УР, которая проинформировала об условиях повышения квалификации, ознакомила с заявкой на текущий учебный год, обратила внимание на планирование работы по темам самообразования и организацию факультативных занятий 7, 8,9 классах по английскому языку.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</w:t>
      </w:r>
      <w:r>
        <w:rPr>
          <w:i/>
          <w:sz w:val="28"/>
          <w:szCs w:val="28"/>
        </w:rPr>
        <w:t xml:space="preserve">                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1.Продолжить работу по темам самообразования с разработкой практического материала.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2.Организовать работу факультативных занятий согласно рассмотренным КТП.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5.СЛУШАЛИ: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Рабцевич Т.И., учителя английского языка, которая проанализировала результаты обязательного выпускного экзамена по иностранному языку.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ind w:left="66" w:firstLine="719"/>
        <w:jc w:val="both"/>
        <w:rPr>
          <w:sz w:val="28"/>
          <w:szCs w:val="28"/>
        </w:rPr>
      </w:pPr>
      <w:r>
        <w:rPr>
          <w:sz w:val="28"/>
          <w:szCs w:val="28"/>
        </w:rPr>
        <w:t>1.Учесть все замечания по подготовке к экзамену.</w:t>
      </w:r>
    </w:p>
    <w:p>
      <w:pPr>
        <w:ind w:left="66" w:firstLine="719"/>
        <w:jc w:val="both"/>
        <w:rPr>
          <w:sz w:val="28"/>
          <w:szCs w:val="28"/>
        </w:rPr>
      </w:pPr>
      <w:r>
        <w:rPr>
          <w:sz w:val="28"/>
          <w:szCs w:val="28"/>
        </w:rPr>
        <w:t>2.Активно использовать на уроках технологии обучения, позволяющие моделировать ситуации иноязычного речевого общения в контексте тематики урока.</w:t>
      </w:r>
    </w:p>
    <w:p>
      <w:pPr>
        <w:ind w:left="66" w:firstLine="719"/>
        <w:jc w:val="both"/>
        <w:rPr>
          <w:sz w:val="28"/>
          <w:szCs w:val="28"/>
        </w:rPr>
      </w:pPr>
      <w:r>
        <w:rPr>
          <w:sz w:val="28"/>
          <w:szCs w:val="28"/>
        </w:rPr>
        <w:t>3.Спланировать работу педагогов с учащимися с учетом анализа ошибок, допущенных учащимися на выпускном экзамене по иностранному языку.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6.СЛУШАЛИ: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Чернецкую Н.И., которая познакомила с результатами участия белорусских школьников в международном сравнительном исследовании </w:t>
      </w:r>
      <w:r>
        <w:rPr>
          <w:sz w:val="28"/>
          <w:szCs w:val="28"/>
          <w:lang w:val="en-US"/>
        </w:rPr>
        <w:t>PISA</w:t>
      </w:r>
      <w:r>
        <w:rPr>
          <w:sz w:val="28"/>
          <w:szCs w:val="28"/>
        </w:rPr>
        <w:t>-2021.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РЕШИЛИ:</w:t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Продолжить работу по созданию современной образовательной среды, содействующей развитию интеллектуальных умений и продуктивного мышления учащихся на уроках иностранного языка.</w:t>
      </w:r>
    </w:p>
    <w:p>
      <w:pPr>
        <w:jc w:val="both"/>
        <w:rPr>
          <w:sz w:val="28"/>
          <w:szCs w:val="28"/>
        </w:rPr>
      </w:pPr>
    </w:p>
    <w:p>
      <w:pPr>
        <w:ind w:left="66"/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МО                                            Н.И.  Чернецкая     </w:t>
      </w:r>
    </w:p>
    <w:p>
      <w:pPr>
        <w:ind w:left="360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>
      <w:pPr>
        <w:jc w:val="both"/>
        <w:rPr>
          <w:sz w:val="28"/>
          <w:szCs w:val="28"/>
        </w:rPr>
      </w:pPr>
    </w:p>
    <w:p>
      <w:pPr>
        <w:jc w:val="both"/>
        <w:rPr>
          <w:sz w:val="28"/>
          <w:szCs w:val="28"/>
        </w:rPr>
      </w:pPr>
    </w:p>
    <w:sectPr>
      <w:headerReference r:id="rId3" w:type="default"/>
      <w:pgSz w:w="11906" w:h="16838"/>
      <w:pgMar w:top="986" w:right="839" w:bottom="590" w:left="1746" w:header="720" w:footer="720" w:gutter="0"/>
      <w:cols w:space="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CC"/>
    <w:family w:val="swiss"/>
    <w:pitch w:val="default"/>
    <w:sig w:usb0="E10022FF" w:usb1="C000E47F" w:usb2="00000029" w:usb3="00000000" w:csb0="200001DF" w:csb1="2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0610824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191"/>
    <w:rsid w:val="000275AB"/>
    <w:rsid w:val="00046D30"/>
    <w:rsid w:val="00184C4E"/>
    <w:rsid w:val="001B266C"/>
    <w:rsid w:val="001B6F81"/>
    <w:rsid w:val="00233E70"/>
    <w:rsid w:val="0024391E"/>
    <w:rsid w:val="002A7B17"/>
    <w:rsid w:val="0030622A"/>
    <w:rsid w:val="00316C43"/>
    <w:rsid w:val="00381D03"/>
    <w:rsid w:val="003D7637"/>
    <w:rsid w:val="00411052"/>
    <w:rsid w:val="00435C24"/>
    <w:rsid w:val="004E27A7"/>
    <w:rsid w:val="0060149D"/>
    <w:rsid w:val="00631E5E"/>
    <w:rsid w:val="008E5AAF"/>
    <w:rsid w:val="00954690"/>
    <w:rsid w:val="009963CE"/>
    <w:rsid w:val="009B2691"/>
    <w:rsid w:val="00AF0287"/>
    <w:rsid w:val="00B458E0"/>
    <w:rsid w:val="00BD5D59"/>
    <w:rsid w:val="00BF1191"/>
    <w:rsid w:val="00C93A7F"/>
    <w:rsid w:val="00CA1B37"/>
    <w:rsid w:val="00D7768C"/>
    <w:rsid w:val="00D9258A"/>
    <w:rsid w:val="00DE46B3"/>
    <w:rsid w:val="00EB2557"/>
    <w:rsid w:val="00ED57B3"/>
    <w:rsid w:val="00F92049"/>
    <w:rsid w:val="06FC7974"/>
    <w:rsid w:val="0BEF4CBF"/>
    <w:rsid w:val="136D689A"/>
    <w:rsid w:val="19C67A05"/>
    <w:rsid w:val="19CF152B"/>
    <w:rsid w:val="21995E4F"/>
    <w:rsid w:val="26225BA3"/>
    <w:rsid w:val="26DF6EBB"/>
    <w:rsid w:val="26EE14FF"/>
    <w:rsid w:val="27912ACF"/>
    <w:rsid w:val="29984DC3"/>
    <w:rsid w:val="2FF473A8"/>
    <w:rsid w:val="30D10101"/>
    <w:rsid w:val="32044E38"/>
    <w:rsid w:val="32B13B07"/>
    <w:rsid w:val="3B0F12F7"/>
    <w:rsid w:val="3C0677E6"/>
    <w:rsid w:val="3D047CF2"/>
    <w:rsid w:val="3F591C0E"/>
    <w:rsid w:val="3FE9734B"/>
    <w:rsid w:val="42444E65"/>
    <w:rsid w:val="43C77C68"/>
    <w:rsid w:val="448B66F0"/>
    <w:rsid w:val="46E672B9"/>
    <w:rsid w:val="471E2D37"/>
    <w:rsid w:val="4FDF1BFD"/>
    <w:rsid w:val="51162720"/>
    <w:rsid w:val="514E29F4"/>
    <w:rsid w:val="52982663"/>
    <w:rsid w:val="53815256"/>
    <w:rsid w:val="54B819E5"/>
    <w:rsid w:val="59EE3F78"/>
    <w:rsid w:val="5A47223E"/>
    <w:rsid w:val="5B4B4814"/>
    <w:rsid w:val="604A3498"/>
    <w:rsid w:val="65864D29"/>
    <w:rsid w:val="658D72AD"/>
    <w:rsid w:val="6CD1028E"/>
    <w:rsid w:val="760118D8"/>
    <w:rsid w:val="76C46AEA"/>
    <w:rsid w:val="7B433B1B"/>
    <w:rsid w:val="7C2721D7"/>
    <w:rsid w:val="7FE4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qFormat/>
    <w:uiPriority w:val="0"/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10"/>
    <w:uiPriority w:val="99"/>
    <w:pPr>
      <w:tabs>
        <w:tab w:val="center" w:pos="4677"/>
        <w:tab w:val="right" w:pos="9355"/>
      </w:tabs>
    </w:pPr>
  </w:style>
  <w:style w:type="paragraph" w:styleId="6">
    <w:name w:val="footer"/>
    <w:basedOn w:val="1"/>
    <w:link w:val="11"/>
    <w:uiPriority w:val="0"/>
    <w:pPr>
      <w:tabs>
        <w:tab w:val="center" w:pos="4677"/>
        <w:tab w:val="right" w:pos="9355"/>
      </w:tabs>
    </w:p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/>
    </w:pPr>
    <w:rPr>
      <w:lang w:val="zh-CN" w:eastAsia="zh-CN"/>
    </w:rPr>
  </w:style>
  <w:style w:type="paragraph" w:styleId="8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9">
    <w:name w:val="Текст выноски Знак"/>
    <w:basedOn w:val="2"/>
    <w:link w:val="4"/>
    <w:qFormat/>
    <w:uiPriority w:val="0"/>
    <w:rPr>
      <w:rFonts w:ascii="Segoe UI" w:hAnsi="Segoe UI" w:eastAsia="Times New Roman" w:cs="Segoe UI"/>
      <w:sz w:val="18"/>
      <w:szCs w:val="18"/>
      <w:lang w:val="ru-RU" w:eastAsia="ru-RU"/>
    </w:rPr>
  </w:style>
  <w:style w:type="character" w:customStyle="1" w:styleId="10">
    <w:name w:val="Верхний колонтитул Знак"/>
    <w:basedOn w:val="2"/>
    <w:link w:val="5"/>
    <w:qFormat/>
    <w:uiPriority w:val="99"/>
    <w:rPr>
      <w:rFonts w:ascii="Times New Roman" w:hAnsi="Times New Roman" w:eastAsia="Times New Roman" w:cs="Times New Roman"/>
      <w:sz w:val="24"/>
      <w:szCs w:val="24"/>
    </w:rPr>
  </w:style>
  <w:style w:type="character" w:customStyle="1" w:styleId="11">
    <w:name w:val="Нижний колонтитул Знак"/>
    <w:basedOn w:val="2"/>
    <w:link w:val="6"/>
    <w:uiPriority w:val="0"/>
    <w:rPr>
      <w:rFonts w:ascii="Times New Roman" w:hAnsi="Times New Roman" w:eastAsia="Times New Roman" w:cs="Times New Roman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6C93ABD-2EE9-4905-B165-004B60D9B4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671</Words>
  <Characters>3831</Characters>
  <Lines>31</Lines>
  <Paragraphs>8</Paragraphs>
  <TotalTime>76</TotalTime>
  <ScaleCrop>false</ScaleCrop>
  <LinksUpToDate>false</LinksUpToDate>
  <CharactersWithSpaces>4494</CharactersWithSpaces>
  <Application>WPS Office_11.2.0.10443_F1E327BC-269C-435d-A152-05C5408002CA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2021-08-30T16:37:00Z</dcterms:created>
  <dc:creator>НТ</dc:creator>
  <cp:lastModifiedBy>НТ</cp:lastModifiedBy>
  <cp:lastPrinted>2021-09-28T15:02:00Z</cp:lastPrinted>
  <dcterms:modified xsi:type="dcterms:W3CDTF">2022-03-13T22:25:23Z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1049-11.2.0.10443</vt:lpwstr>
  </property>
  <property fmtid="{D5CDD505-2E9C-101B-9397-08002B2CF9AE}" pid="3" name="ICV">
    <vt:lpwstr>C6DA12AA29D643CBAB05A04FE4B4EF1E</vt:lpwstr>
  </property>
</Properties>
</file>