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F1E" w:rsidRDefault="00171F1E" w:rsidP="00171F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дошкольное образовательное учреждение -  </w:t>
      </w:r>
    </w:p>
    <w:p w:rsidR="00171F1E" w:rsidRDefault="00171F1E" w:rsidP="00171F1E">
      <w:pPr>
        <w:pBdr>
          <w:bottom w:val="single" w:sz="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детский сад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 № 20 «Василек»</w:t>
      </w:r>
    </w:p>
    <w:p w:rsidR="00171F1E" w:rsidRDefault="00171F1E" w:rsidP="00171F1E">
      <w:pPr>
        <w:jc w:val="center"/>
      </w:pPr>
      <w:r>
        <w:t xml:space="preserve">141650 Московская область </w:t>
      </w:r>
      <w:proofErr w:type="spellStart"/>
      <w:r>
        <w:t>Клинский</w:t>
      </w:r>
      <w:proofErr w:type="spellEnd"/>
      <w:r>
        <w:t xml:space="preserve"> район г</w:t>
      </w:r>
      <w:proofErr w:type="gramStart"/>
      <w:r>
        <w:t>.В</w:t>
      </w:r>
      <w:proofErr w:type="gramEnd"/>
      <w:r>
        <w:t>ысоковск ул.Большевистская  д.9а</w:t>
      </w:r>
    </w:p>
    <w:p w:rsidR="00171F1E" w:rsidRDefault="00171F1E" w:rsidP="00171F1E">
      <w:pPr>
        <w:jc w:val="center"/>
      </w:pPr>
      <w:r>
        <w:t>Телефон 8 (49624) 6-21-76</w:t>
      </w:r>
    </w:p>
    <w:p w:rsidR="00171F1E" w:rsidRDefault="00171F1E" w:rsidP="00171F1E">
      <w:pPr>
        <w:jc w:val="center"/>
        <w:rPr>
          <w:b/>
          <w:sz w:val="32"/>
          <w:szCs w:val="32"/>
        </w:rPr>
      </w:pPr>
    </w:p>
    <w:p w:rsidR="00171F1E" w:rsidRDefault="00171F1E" w:rsidP="00171F1E"/>
    <w:p w:rsidR="00171F1E" w:rsidRDefault="00171F1E" w:rsidP="00171F1E"/>
    <w:p w:rsidR="00CF1098" w:rsidRDefault="00CF1098"/>
    <w:p w:rsidR="00171F1E" w:rsidRDefault="00171F1E"/>
    <w:p w:rsidR="00171F1E" w:rsidRDefault="00171F1E"/>
    <w:p w:rsidR="00171F1E" w:rsidRDefault="00171F1E"/>
    <w:p w:rsidR="00171F1E" w:rsidRDefault="00171F1E"/>
    <w:p w:rsidR="00171F1E" w:rsidRDefault="00171F1E"/>
    <w:p w:rsidR="00171F1E" w:rsidRDefault="00171F1E"/>
    <w:p w:rsidR="00171F1E" w:rsidRDefault="00171F1E"/>
    <w:p w:rsidR="00171F1E" w:rsidRPr="00171F1E" w:rsidRDefault="00171F1E" w:rsidP="00171F1E">
      <w:pPr>
        <w:jc w:val="center"/>
        <w:rPr>
          <w:rFonts w:ascii="Monotype Corsiva" w:hAnsi="Monotype Corsiva"/>
          <w:b/>
          <w:sz w:val="56"/>
          <w:szCs w:val="56"/>
        </w:rPr>
      </w:pPr>
      <w:r w:rsidRPr="00171F1E">
        <w:rPr>
          <w:rFonts w:ascii="Monotype Corsiva" w:hAnsi="Monotype Corsiva"/>
          <w:b/>
          <w:sz w:val="56"/>
          <w:szCs w:val="56"/>
        </w:rPr>
        <w:t>ДОКЛАД НА ТЕМУ:</w:t>
      </w:r>
    </w:p>
    <w:p w:rsidR="00171F1E" w:rsidRDefault="00171F1E" w:rsidP="00171F1E">
      <w:pPr>
        <w:jc w:val="center"/>
        <w:rPr>
          <w:rFonts w:ascii="Monotype Corsiva" w:hAnsi="Monotype Corsiva"/>
          <w:b/>
          <w:sz w:val="56"/>
          <w:szCs w:val="56"/>
        </w:rPr>
      </w:pPr>
      <w:r w:rsidRPr="00171F1E">
        <w:rPr>
          <w:rFonts w:ascii="Monotype Corsiva" w:hAnsi="Monotype Corsiva"/>
          <w:b/>
          <w:sz w:val="56"/>
          <w:szCs w:val="56"/>
        </w:rPr>
        <w:t>«РАЗВИ</w:t>
      </w:r>
      <w:r w:rsidR="000C7B73">
        <w:rPr>
          <w:rFonts w:ascii="Monotype Corsiva" w:hAnsi="Monotype Corsiva"/>
          <w:b/>
          <w:sz w:val="56"/>
          <w:szCs w:val="56"/>
        </w:rPr>
        <w:t>ТИЕ</w:t>
      </w:r>
      <w:r w:rsidRPr="00171F1E">
        <w:rPr>
          <w:rFonts w:ascii="Monotype Corsiva" w:hAnsi="Monotype Corsiva"/>
          <w:b/>
          <w:sz w:val="56"/>
          <w:szCs w:val="56"/>
        </w:rPr>
        <w:t xml:space="preserve"> ИНТ</w:t>
      </w:r>
      <w:r w:rsidR="009C2F28">
        <w:rPr>
          <w:rFonts w:ascii="Monotype Corsiva" w:hAnsi="Monotype Corsiva"/>
          <w:b/>
          <w:sz w:val="56"/>
          <w:szCs w:val="56"/>
        </w:rPr>
        <w:t>О</w:t>
      </w:r>
      <w:r w:rsidRPr="00171F1E">
        <w:rPr>
          <w:rFonts w:ascii="Monotype Corsiva" w:hAnsi="Monotype Corsiva"/>
          <w:b/>
          <w:sz w:val="56"/>
          <w:szCs w:val="56"/>
        </w:rPr>
        <w:t>Н</w:t>
      </w:r>
      <w:r w:rsidR="009C2F28">
        <w:rPr>
          <w:rFonts w:ascii="Monotype Corsiva" w:hAnsi="Monotype Corsiva"/>
          <w:b/>
          <w:sz w:val="56"/>
          <w:szCs w:val="56"/>
        </w:rPr>
        <w:t>А</w:t>
      </w:r>
      <w:r w:rsidR="000C7B73">
        <w:rPr>
          <w:rFonts w:ascii="Monotype Corsiva" w:hAnsi="Monotype Corsiva"/>
          <w:b/>
          <w:sz w:val="56"/>
          <w:szCs w:val="56"/>
        </w:rPr>
        <w:t>ЦИОННОЙ ВЫРАЗИТЕЛЬНОСТИ</w:t>
      </w:r>
      <w:r w:rsidRPr="00171F1E">
        <w:rPr>
          <w:rFonts w:ascii="Monotype Corsiva" w:hAnsi="Monotype Corsiva"/>
          <w:b/>
          <w:sz w:val="56"/>
          <w:szCs w:val="56"/>
        </w:rPr>
        <w:t xml:space="preserve"> РЕЧИ В ПРОЦЕССЕ ТЕАТРАЛИЗОВАННОЙ ИГРЫ В ПОДГОТОВИТЕЛЬНОЙ ГРУППЕ»</w:t>
      </w:r>
    </w:p>
    <w:p w:rsidR="00171F1E" w:rsidRDefault="00171F1E" w:rsidP="00171F1E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171F1E" w:rsidRDefault="00171F1E" w:rsidP="00171F1E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171F1E" w:rsidRDefault="00171F1E" w:rsidP="00171F1E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171F1E" w:rsidRDefault="00171F1E" w:rsidP="00171F1E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171F1E" w:rsidRDefault="00171F1E" w:rsidP="00171F1E">
      <w:pPr>
        <w:jc w:val="center"/>
        <w:rPr>
          <w:b/>
          <w:sz w:val="36"/>
          <w:szCs w:val="36"/>
        </w:rPr>
      </w:pPr>
    </w:p>
    <w:p w:rsidR="00171F1E" w:rsidRDefault="00171F1E" w:rsidP="00171F1E">
      <w:pPr>
        <w:jc w:val="center"/>
        <w:rPr>
          <w:b/>
          <w:sz w:val="36"/>
          <w:szCs w:val="36"/>
        </w:rPr>
      </w:pPr>
    </w:p>
    <w:p w:rsidR="00171F1E" w:rsidRDefault="00171F1E" w:rsidP="00171F1E">
      <w:pPr>
        <w:jc w:val="center"/>
        <w:rPr>
          <w:b/>
          <w:sz w:val="36"/>
          <w:szCs w:val="36"/>
        </w:rPr>
      </w:pPr>
    </w:p>
    <w:p w:rsidR="00171F1E" w:rsidRDefault="00171F1E" w:rsidP="00171F1E">
      <w:pPr>
        <w:jc w:val="center"/>
        <w:rPr>
          <w:b/>
          <w:sz w:val="36"/>
          <w:szCs w:val="36"/>
        </w:rPr>
      </w:pPr>
    </w:p>
    <w:p w:rsidR="00171F1E" w:rsidRDefault="00171F1E" w:rsidP="00171F1E">
      <w:pPr>
        <w:jc w:val="center"/>
        <w:rPr>
          <w:b/>
          <w:sz w:val="36"/>
          <w:szCs w:val="36"/>
        </w:rPr>
      </w:pPr>
    </w:p>
    <w:p w:rsidR="00171F1E" w:rsidRDefault="00171F1E" w:rsidP="00171F1E">
      <w:pPr>
        <w:jc w:val="center"/>
        <w:rPr>
          <w:b/>
          <w:sz w:val="36"/>
          <w:szCs w:val="36"/>
        </w:rPr>
      </w:pPr>
    </w:p>
    <w:p w:rsidR="00171F1E" w:rsidRDefault="00171F1E" w:rsidP="00171F1E">
      <w:pPr>
        <w:jc w:val="center"/>
        <w:rPr>
          <w:b/>
          <w:sz w:val="36"/>
          <w:szCs w:val="36"/>
        </w:rPr>
      </w:pPr>
    </w:p>
    <w:p w:rsidR="00171F1E" w:rsidRDefault="00171F1E" w:rsidP="00171F1E">
      <w:pPr>
        <w:jc w:val="center"/>
        <w:rPr>
          <w:b/>
          <w:sz w:val="36"/>
          <w:szCs w:val="36"/>
        </w:rPr>
      </w:pPr>
    </w:p>
    <w:p w:rsidR="00171F1E" w:rsidRDefault="00171F1E" w:rsidP="00171F1E">
      <w:pPr>
        <w:jc w:val="center"/>
        <w:rPr>
          <w:b/>
          <w:sz w:val="36"/>
          <w:szCs w:val="36"/>
        </w:rPr>
      </w:pPr>
    </w:p>
    <w:p w:rsidR="00171F1E" w:rsidRDefault="00171F1E" w:rsidP="00171F1E">
      <w:pPr>
        <w:jc w:val="center"/>
        <w:rPr>
          <w:b/>
          <w:sz w:val="36"/>
          <w:szCs w:val="36"/>
        </w:rPr>
      </w:pPr>
    </w:p>
    <w:p w:rsidR="00171F1E" w:rsidRDefault="00171F1E" w:rsidP="00171F1E">
      <w:pPr>
        <w:jc w:val="center"/>
        <w:rPr>
          <w:b/>
          <w:sz w:val="36"/>
          <w:szCs w:val="36"/>
        </w:rPr>
      </w:pPr>
    </w:p>
    <w:p w:rsidR="00171F1E" w:rsidRDefault="00171F1E" w:rsidP="00171F1E">
      <w:pPr>
        <w:jc w:val="center"/>
        <w:rPr>
          <w:b/>
          <w:sz w:val="36"/>
          <w:szCs w:val="36"/>
        </w:rPr>
      </w:pPr>
    </w:p>
    <w:p w:rsidR="00171F1E" w:rsidRDefault="00171F1E" w:rsidP="00171F1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Воспитатель:</w:t>
      </w:r>
    </w:p>
    <w:p w:rsidR="00171F1E" w:rsidRDefault="00171F1E" w:rsidP="00171F1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Одинцова Е.А.</w:t>
      </w:r>
    </w:p>
    <w:p w:rsidR="00171F1E" w:rsidRDefault="00171F1E" w:rsidP="00171F1E">
      <w:pPr>
        <w:jc w:val="center"/>
        <w:rPr>
          <w:b/>
          <w:sz w:val="36"/>
          <w:szCs w:val="36"/>
        </w:rPr>
      </w:pPr>
    </w:p>
    <w:p w:rsidR="00171F1E" w:rsidRDefault="00171F1E" w:rsidP="00171F1E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Театрализованная игр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наиболее доступная ребёнку и интересный для него  способ переработки и выражения впечатлений знаний и эмоций (А.В. Запорожец).</w:t>
      </w:r>
    </w:p>
    <w:p w:rsidR="00171F1E" w:rsidRDefault="00171F1E" w:rsidP="00171F1E">
      <w:pPr>
        <w:rPr>
          <w:sz w:val="28"/>
          <w:szCs w:val="28"/>
        </w:rPr>
      </w:pPr>
      <w:r>
        <w:rPr>
          <w:sz w:val="28"/>
          <w:szCs w:val="28"/>
        </w:rPr>
        <w:t>Театрализованная игра как один из её видов является эффективным средством социализации дошкольника в процессе осмысления им нравственного подтекста литературного произведения и участия в игре, которая имеет коллективный характер, что и создаёт благоприятные условия для развития чувства партнёрства и освоения способов позитивного взаимодействия.</w:t>
      </w:r>
      <w:r w:rsidR="00197A8D">
        <w:rPr>
          <w:sz w:val="28"/>
          <w:szCs w:val="28"/>
        </w:rPr>
        <w:t xml:space="preserve"> </w:t>
      </w:r>
    </w:p>
    <w:p w:rsidR="00197A8D" w:rsidRDefault="00197A8D" w:rsidP="00171F1E">
      <w:pPr>
        <w:rPr>
          <w:sz w:val="28"/>
          <w:szCs w:val="28"/>
        </w:rPr>
      </w:pPr>
      <w:r>
        <w:rPr>
          <w:sz w:val="28"/>
          <w:szCs w:val="28"/>
        </w:rPr>
        <w:t>В театрализованной игре осуществляется эмоциональное развитие: дети знакомятся с чувствами, настроениями героев, осваивают способы их внешнего выражения, осознают причины того или иного настроя. Велико значение театрализованной игры и для речевого развития (совершенствование диалогов и монологов, освоение выразительной речи).</w:t>
      </w:r>
    </w:p>
    <w:p w:rsidR="002E7D52" w:rsidRDefault="00197A8D" w:rsidP="00171F1E">
      <w:pPr>
        <w:rPr>
          <w:sz w:val="28"/>
          <w:szCs w:val="28"/>
        </w:rPr>
      </w:pPr>
      <w:r>
        <w:rPr>
          <w:sz w:val="28"/>
          <w:szCs w:val="28"/>
        </w:rPr>
        <w:t>Для этого прежде всего необходима правильная организация театрализованных игр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сновными её требованиями являются: содержательность и разнообразие тематики; постоянное, ежедневное включение театрализованных</w:t>
      </w:r>
      <w:r w:rsidR="002E7D52">
        <w:rPr>
          <w:sz w:val="28"/>
          <w:szCs w:val="28"/>
        </w:rPr>
        <w:t xml:space="preserve"> игр во все формы организации педагогического процесса, что делает их такими же необходимыми для детей; максимальная активность детей на всех этапах подготовки и проведения игр; сотрудничество детей друг с другом и </w:t>
      </w:r>
      <w:proofErr w:type="gramStart"/>
      <w:r w:rsidR="002E7D52">
        <w:rPr>
          <w:sz w:val="28"/>
          <w:szCs w:val="28"/>
        </w:rPr>
        <w:t>со</w:t>
      </w:r>
      <w:proofErr w:type="gramEnd"/>
      <w:r w:rsidR="002E7D52">
        <w:rPr>
          <w:sz w:val="28"/>
          <w:szCs w:val="28"/>
        </w:rPr>
        <w:t xml:space="preserve"> взрослыми на всех этапах организации театрализованной игры. Творческое развитие темы начинается с подготовки сценария игры по сюжету литературного произведения: сказки, рассказа, стихотворения.</w:t>
      </w:r>
    </w:p>
    <w:p w:rsidR="002E7D52" w:rsidRDefault="002E7D52" w:rsidP="00171F1E">
      <w:pPr>
        <w:rPr>
          <w:sz w:val="28"/>
          <w:szCs w:val="28"/>
        </w:rPr>
      </w:pPr>
      <w:r>
        <w:rPr>
          <w:sz w:val="28"/>
          <w:szCs w:val="28"/>
        </w:rPr>
        <w:t>Самостоятельность детской игры зависит от того, знают ли они содержание сказки, сценария. Авторский текст очень важно сохранить полностью. Учить текст с детьми до начала игры не надо. Такая подготовка отняла бы время, предназначенное для других, не менее важных дел и занятий.</w:t>
      </w:r>
    </w:p>
    <w:p w:rsidR="002E7D52" w:rsidRDefault="002E7D52" w:rsidP="00171F1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Читая стихотворные тексты воспитатель должен по</w:t>
      </w:r>
      <w:proofErr w:type="gramEnd"/>
      <w:r>
        <w:rPr>
          <w:sz w:val="28"/>
          <w:szCs w:val="28"/>
        </w:rPr>
        <w:t xml:space="preserve"> возможности</w:t>
      </w:r>
      <w:r w:rsidR="00E515EB">
        <w:rPr>
          <w:sz w:val="28"/>
          <w:szCs w:val="28"/>
        </w:rPr>
        <w:t xml:space="preserve"> подключать детей к игре. Дети </w:t>
      </w:r>
      <w:r w:rsidR="008E51AE">
        <w:rPr>
          <w:sz w:val="28"/>
          <w:szCs w:val="28"/>
        </w:rPr>
        <w:t>активно уча</w:t>
      </w:r>
      <w:r w:rsidR="00E515EB">
        <w:rPr>
          <w:sz w:val="28"/>
          <w:szCs w:val="28"/>
        </w:rPr>
        <w:t xml:space="preserve">ствуют в диалоге </w:t>
      </w:r>
      <w:r w:rsidR="008E51AE">
        <w:rPr>
          <w:sz w:val="28"/>
          <w:szCs w:val="28"/>
        </w:rPr>
        <w:t>с воспитателем, подыгрывают основной сюжетной линии, имитируют движения, голоса, интонации персонажей игры.</w:t>
      </w:r>
    </w:p>
    <w:p w:rsidR="008E51AE" w:rsidRDefault="008E51AE" w:rsidP="00171F1E">
      <w:pPr>
        <w:rPr>
          <w:sz w:val="28"/>
          <w:szCs w:val="28"/>
        </w:rPr>
      </w:pPr>
      <w:r>
        <w:rPr>
          <w:sz w:val="28"/>
          <w:szCs w:val="28"/>
        </w:rPr>
        <w:t xml:space="preserve">Каждому ребёнку хочется сыграть роль. Маловыразительные интонации, однообразные движения порождают неудовлетворённость собой, приводят к разочарованию, потере интереса к игре,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следовательно, снижению эмоционального воздействия игре, а следовательно, снижению эмоционального воздействия её на детей. Из многообразия средств выразительности в подготовительной группе развиваем творческую самостоятельность в передаче образа, выразительность речевых и пантомимических действий.</w:t>
      </w:r>
    </w:p>
    <w:p w:rsidR="008E51AE" w:rsidRDefault="008E51AE" w:rsidP="00171F1E">
      <w:pPr>
        <w:rPr>
          <w:sz w:val="28"/>
          <w:szCs w:val="28"/>
        </w:rPr>
      </w:pPr>
      <w:r>
        <w:rPr>
          <w:sz w:val="28"/>
          <w:szCs w:val="28"/>
        </w:rPr>
        <w:t xml:space="preserve">Прежде чем учить детей средствам выразительности, надо проверить готов ли воспитатель к этому. Например, с каким количеством разных интонаций воспитатель может сказать столь привычные всем слова «здравствуйте», «помогите», «возьмите», «послушайте»…? Воспитатель должен несколько раз изменить смысл фразы путём перестановки логического ударения </w:t>
      </w:r>
      <w:r w:rsidR="00E15366">
        <w:rPr>
          <w:sz w:val="28"/>
          <w:szCs w:val="28"/>
        </w:rPr>
        <w:t>(каждый раз на ином её слове): «Вот моя кукла», «Дай мне мяч».</w:t>
      </w:r>
    </w:p>
    <w:p w:rsidR="00E15366" w:rsidRDefault="00E15366" w:rsidP="00171F1E">
      <w:pPr>
        <w:rPr>
          <w:sz w:val="28"/>
          <w:szCs w:val="28"/>
        </w:rPr>
      </w:pPr>
      <w:r>
        <w:rPr>
          <w:sz w:val="28"/>
          <w:szCs w:val="28"/>
        </w:rPr>
        <w:t>Ну а читать сказку, изменяя голос в зависимости от персонажа, то за красную Шапочку, то за волка. Надо убедительно выразить испуг, сострадание, жалобу, просьбу и во время чтения стихотворения К. Чуковского «Доктор Айболит» или любого другого. Интонация голоса воспитателя образец для детей. От того, насколько гибко и сознательно воспитатель образец для детей. От того, насколько гибко и сознательно воспитатель подчёркивает интонацией смысл произведения, даёт характеристику образам, зависит и понимает сказки, стиха, рассказа, и его эмоциональное, нравственное воздействие на детей, и выразительность их высказываний.</w:t>
      </w:r>
    </w:p>
    <w:p w:rsidR="00E15366" w:rsidRDefault="00E15366" w:rsidP="00171F1E">
      <w:pPr>
        <w:rPr>
          <w:sz w:val="28"/>
          <w:szCs w:val="28"/>
        </w:rPr>
      </w:pPr>
      <w:r>
        <w:rPr>
          <w:sz w:val="28"/>
          <w:szCs w:val="28"/>
        </w:rPr>
        <w:t>Наша речь в повседневном общении, чтение, декламация, театрализованные игры, которые воспитатель вначале ведёт сам, служат первыми образами для подражания.</w:t>
      </w:r>
    </w:p>
    <w:p w:rsidR="00E15366" w:rsidRDefault="00E15366" w:rsidP="00171F1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Небольшие упражнения с детьми </w:t>
      </w:r>
      <w:r w:rsidR="002618E3">
        <w:rPr>
          <w:sz w:val="28"/>
          <w:szCs w:val="28"/>
        </w:rPr>
        <w:t>проводить лучше сразу же после окончания театрализованной игры. Дети в восторге от того, как воспитатель водил персонажи, как говорил, действовал за них.</w:t>
      </w:r>
      <w:r w:rsidR="006F2918">
        <w:rPr>
          <w:sz w:val="28"/>
          <w:szCs w:val="28"/>
        </w:rPr>
        <w:t xml:space="preserve"> Самое время предложить детям поиграть так же. Для упражнений использовать высказывания только что выступавших персонажей. Например, в сказке «Рукавичка» надо попроситься в рукавичку, как мышка и как волк. Желающих высказываться и слушать, немало. Потом усложнить упражнени</w:t>
      </w:r>
      <w:proofErr w:type="gramStart"/>
      <w:r w:rsidR="006F2918">
        <w:rPr>
          <w:sz w:val="28"/>
          <w:szCs w:val="28"/>
        </w:rPr>
        <w:t>е-</w:t>
      </w:r>
      <w:proofErr w:type="gramEnd"/>
      <w:r w:rsidR="006F2918">
        <w:rPr>
          <w:sz w:val="28"/>
          <w:szCs w:val="28"/>
        </w:rPr>
        <w:t xml:space="preserve"> пусть дети по очереди попросятся в домик несколько мышек. Кто жалобнее скажет? А потом они ж</w:t>
      </w:r>
      <w:proofErr w:type="gramStart"/>
      <w:r w:rsidR="006F2918">
        <w:rPr>
          <w:sz w:val="28"/>
          <w:szCs w:val="28"/>
        </w:rPr>
        <w:t>е-</w:t>
      </w:r>
      <w:proofErr w:type="gramEnd"/>
      <w:r w:rsidR="006F2918">
        <w:rPr>
          <w:sz w:val="28"/>
          <w:szCs w:val="28"/>
        </w:rPr>
        <w:t xml:space="preserve"> за волка. Кто похож больше? Остальные, конечно, сгорают от нетерпения, желая выступить. Позволить это сделать всем. Но прежде объявить конкур</w:t>
      </w:r>
      <w:proofErr w:type="gramStart"/>
      <w:r w:rsidR="006F2918">
        <w:rPr>
          <w:sz w:val="28"/>
          <w:szCs w:val="28"/>
        </w:rPr>
        <w:t>с-</w:t>
      </w:r>
      <w:proofErr w:type="gramEnd"/>
      <w:r w:rsidR="006F2918">
        <w:rPr>
          <w:sz w:val="28"/>
          <w:szCs w:val="28"/>
        </w:rPr>
        <w:t xml:space="preserve"> кто лучше? Победител</w:t>
      </w:r>
      <w:proofErr w:type="gramStart"/>
      <w:r w:rsidR="006F2918">
        <w:rPr>
          <w:sz w:val="28"/>
          <w:szCs w:val="28"/>
        </w:rPr>
        <w:t>ю-</w:t>
      </w:r>
      <w:proofErr w:type="gramEnd"/>
      <w:r w:rsidR="006F2918">
        <w:rPr>
          <w:sz w:val="28"/>
          <w:szCs w:val="28"/>
        </w:rPr>
        <w:t xml:space="preserve"> аплодисменты. Детям интереснее, когда они не только говорят, но и действуют, как герои сказок. Обратить их в</w:t>
      </w:r>
      <w:r w:rsidR="00F04307">
        <w:rPr>
          <w:sz w:val="28"/>
          <w:szCs w:val="28"/>
        </w:rPr>
        <w:t>нимание на некоторые способы вождения персонажей и разрешить попробовать самим. Остальные также будут имитировать реальные движения. Привлекать внимание детей к лучшему исполнению. Такие упражнения удовлетворят желание детей участвовать в игре, доставляет им радость.</w:t>
      </w:r>
    </w:p>
    <w:p w:rsidR="00F04307" w:rsidRDefault="00F04307" w:rsidP="00171F1E">
      <w:pPr>
        <w:rPr>
          <w:sz w:val="28"/>
          <w:szCs w:val="28"/>
        </w:rPr>
      </w:pPr>
      <w:r>
        <w:rPr>
          <w:sz w:val="28"/>
          <w:szCs w:val="28"/>
        </w:rPr>
        <w:t>В следующий раз предложить детям разыграть диалог двух персонажей: проговаривать слова и действовать за каждого. Это упражнение в интонировании диалога.</w:t>
      </w:r>
    </w:p>
    <w:p w:rsidR="00F04307" w:rsidRDefault="00F04307" w:rsidP="00171F1E">
      <w:pPr>
        <w:rPr>
          <w:sz w:val="28"/>
          <w:szCs w:val="28"/>
        </w:rPr>
      </w:pPr>
      <w:r>
        <w:rPr>
          <w:sz w:val="28"/>
          <w:szCs w:val="28"/>
        </w:rPr>
        <w:t>Примером могут служить просьбы зверей пустить их в рукавичку и ответы тех, кто поселился в ней.</w:t>
      </w:r>
    </w:p>
    <w:p w:rsidR="00F04307" w:rsidRDefault="00F04307" w:rsidP="00171F1E">
      <w:pPr>
        <w:rPr>
          <w:sz w:val="28"/>
          <w:szCs w:val="28"/>
        </w:rPr>
      </w:pPr>
      <w:r>
        <w:rPr>
          <w:sz w:val="28"/>
          <w:szCs w:val="28"/>
        </w:rPr>
        <w:t>Дети хорошо чувствуют и повторяют интонации, построенные на контрастах. Например, как обращаются к месяцам падчерица и мачехина дочка: как разговаривают три медведя. Упражнение можно провести так. Назвать сказку. А дети пусть угадывают, за какую девочку или за какого медведя говорил воспитатель. Дети сами с помощью интонации загадывают друг другу подобные загадки. Полезно использовать все подходящие случаи в повседневном общении, игре, чтобы упражнять детей в разнообразном интонировании самых привычных слов: «здравствуйте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>радостно, приветливо, доброжелательно, небрежно, угрюмо); «Дай» (уверенно, вежливо, нетерпеливо, обиженно, просящее); «Возьми» (небрежно, неохотно, приветливо, с желанием порадовать) и т.д.</w:t>
      </w:r>
    </w:p>
    <w:p w:rsidR="00825BDF" w:rsidRDefault="00825BDF" w:rsidP="00171F1E">
      <w:pPr>
        <w:rPr>
          <w:sz w:val="28"/>
          <w:szCs w:val="28"/>
        </w:rPr>
      </w:pPr>
      <w:r>
        <w:rPr>
          <w:sz w:val="28"/>
          <w:szCs w:val="28"/>
        </w:rPr>
        <w:t xml:space="preserve">Выбрать четверостишие и прочитать его детям с разными интонациями. Попросить детей повторить, а может, и найти новые варианты </w:t>
      </w:r>
      <w:proofErr w:type="gramStart"/>
      <w:r>
        <w:rPr>
          <w:sz w:val="28"/>
          <w:szCs w:val="28"/>
        </w:rPr>
        <w:t>интонацией</w:t>
      </w:r>
      <w:proofErr w:type="gramEnd"/>
      <w:r>
        <w:rPr>
          <w:sz w:val="28"/>
          <w:szCs w:val="28"/>
        </w:rPr>
        <w:t xml:space="preserve"> например: удивлённо, насмешливо, с недоумением, грустно, весело, с содержанием. Произнести фразу, статья ударение каждый раз на новом слове. Например: «Не забудьте покормить рыбок»,  «Я люблю свою сестрёнку» и др.</w:t>
      </w:r>
    </w:p>
    <w:p w:rsidR="00825BDF" w:rsidRDefault="00825BDF" w:rsidP="00171F1E">
      <w:pPr>
        <w:rPr>
          <w:sz w:val="28"/>
          <w:szCs w:val="28"/>
        </w:rPr>
      </w:pPr>
      <w:r>
        <w:rPr>
          <w:sz w:val="28"/>
          <w:szCs w:val="28"/>
        </w:rPr>
        <w:t>Обратить внимание детей на то, как изменяется смысл фразы в зависимости от ударного слова. Обязательно продолжать упражнения их на фрагментах из театрализованных игр, например: «Посадил дед репку», «И стала Федора добрей» и т.д. В кругу детей посадить перед собой ребёнка, дать ему в руки персонаж, себя взять другой. Воспитатель ведёт диалог,</w:t>
      </w:r>
      <w:r w:rsidRPr="00825BDF">
        <w:rPr>
          <w:sz w:val="28"/>
          <w:szCs w:val="28"/>
        </w:rPr>
        <w:t xml:space="preserve"> </w:t>
      </w:r>
      <w:r>
        <w:rPr>
          <w:sz w:val="28"/>
          <w:szCs w:val="28"/>
        </w:rPr>
        <w:t>вовлекая в него своего партнёра, так, чтобы вызвать у него интонации удивления, возражения, радостного изумления и др. например, взять себе кубик, ребёнку дать мячик.</w:t>
      </w:r>
    </w:p>
    <w:p w:rsidR="001B467F" w:rsidRDefault="001B467F" w:rsidP="00171F1E">
      <w:pPr>
        <w:rPr>
          <w:sz w:val="28"/>
          <w:szCs w:val="28"/>
        </w:rPr>
      </w:pPr>
      <w:r>
        <w:rPr>
          <w:sz w:val="28"/>
          <w:szCs w:val="28"/>
        </w:rPr>
        <w:t>Воспитатель:                                                                Ребёнок:</w:t>
      </w:r>
    </w:p>
    <w:p w:rsidR="001B467F" w:rsidRDefault="001B467F" w:rsidP="00171F1E">
      <w:pPr>
        <w:rPr>
          <w:sz w:val="28"/>
          <w:szCs w:val="28"/>
        </w:rPr>
      </w:pPr>
      <w:r>
        <w:rPr>
          <w:sz w:val="28"/>
          <w:szCs w:val="28"/>
        </w:rPr>
        <w:t>- Что у тебя?                                                                 - Мячик</w:t>
      </w:r>
    </w:p>
    <w:p w:rsidR="001B467F" w:rsidRDefault="001B467F" w:rsidP="00171F1E">
      <w:pPr>
        <w:rPr>
          <w:sz w:val="28"/>
          <w:szCs w:val="28"/>
        </w:rPr>
      </w:pPr>
      <w:r>
        <w:rPr>
          <w:sz w:val="28"/>
          <w:szCs w:val="28"/>
        </w:rPr>
        <w:t xml:space="preserve">- Да нет, посмотри внимательно                                - Вижу: мячик     </w:t>
      </w:r>
    </w:p>
    <w:p w:rsidR="001B467F" w:rsidRDefault="001B467F" w:rsidP="00171F1E">
      <w:pPr>
        <w:rPr>
          <w:sz w:val="28"/>
          <w:szCs w:val="28"/>
        </w:rPr>
      </w:pPr>
      <w:r>
        <w:rPr>
          <w:sz w:val="28"/>
          <w:szCs w:val="28"/>
        </w:rPr>
        <w:t>- Нет не мячик, а кубик                                               - Кубик?</w:t>
      </w:r>
    </w:p>
    <w:p w:rsidR="001B467F" w:rsidRDefault="001B467F" w:rsidP="00171F1E">
      <w:pPr>
        <w:rPr>
          <w:sz w:val="28"/>
          <w:szCs w:val="28"/>
        </w:rPr>
      </w:pPr>
      <w:r>
        <w:rPr>
          <w:sz w:val="28"/>
          <w:szCs w:val="28"/>
        </w:rPr>
        <w:t>- Да кубик, кубик?                                                       - Нет, не кубик, не кубик!</w:t>
      </w:r>
    </w:p>
    <w:p w:rsidR="001B467F" w:rsidRDefault="001B467F" w:rsidP="00171F1E">
      <w:pPr>
        <w:rPr>
          <w:sz w:val="28"/>
          <w:szCs w:val="28"/>
        </w:rPr>
      </w:pPr>
      <w:r>
        <w:rPr>
          <w:sz w:val="28"/>
          <w:szCs w:val="28"/>
        </w:rPr>
        <w:t>- В самом деле? А что же?                                          - Мячик, мячик…</w:t>
      </w:r>
    </w:p>
    <w:p w:rsidR="001B467F" w:rsidRDefault="001B467F" w:rsidP="00171F1E">
      <w:pPr>
        <w:rPr>
          <w:sz w:val="28"/>
          <w:szCs w:val="28"/>
        </w:rPr>
      </w:pPr>
      <w:r>
        <w:rPr>
          <w:sz w:val="28"/>
          <w:szCs w:val="28"/>
        </w:rPr>
        <w:t xml:space="preserve">- Неужели мячик?                                                        - Да вот же, мячик! </w:t>
      </w:r>
    </w:p>
    <w:p w:rsidR="001B467F" w:rsidRDefault="001B467F" w:rsidP="00171F1E">
      <w:pPr>
        <w:rPr>
          <w:sz w:val="28"/>
          <w:szCs w:val="28"/>
        </w:rPr>
      </w:pPr>
    </w:p>
    <w:p w:rsidR="001B467F" w:rsidRDefault="001B467F" w:rsidP="00171F1E">
      <w:pPr>
        <w:rPr>
          <w:sz w:val="28"/>
          <w:szCs w:val="28"/>
        </w:rPr>
      </w:pPr>
      <w:r>
        <w:rPr>
          <w:sz w:val="28"/>
          <w:szCs w:val="28"/>
        </w:rPr>
        <w:t>Поменять игрушки на сказочные персонажи и пригласить других детей поспорить.</w:t>
      </w:r>
    </w:p>
    <w:p w:rsidR="001B467F" w:rsidRDefault="001B467F" w:rsidP="00171F1E">
      <w:pPr>
        <w:rPr>
          <w:sz w:val="28"/>
          <w:szCs w:val="28"/>
        </w:rPr>
      </w:pPr>
      <w:r>
        <w:rPr>
          <w:sz w:val="28"/>
          <w:szCs w:val="28"/>
        </w:rPr>
        <w:t>Подобные упражнения развивают и пантомимические средства выразительности.</w:t>
      </w:r>
    </w:p>
    <w:p w:rsidR="001B467F" w:rsidRDefault="001B467F" w:rsidP="00171F1E">
      <w:pPr>
        <w:rPr>
          <w:sz w:val="28"/>
          <w:szCs w:val="28"/>
        </w:rPr>
      </w:pPr>
      <w:r>
        <w:rPr>
          <w:sz w:val="28"/>
          <w:szCs w:val="28"/>
        </w:rPr>
        <w:t>Например, можно спросить детей: «Кто прошёл по тропинке (по мостику?)»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редложить </w:t>
      </w:r>
      <w:r>
        <w:rPr>
          <w:sz w:val="28"/>
          <w:szCs w:val="28"/>
        </w:rPr>
        <w:lastRenderedPageBreak/>
        <w:t>детям выбрать персонаж (волк, лиса, заяц, мышонок). Не называя его, надо загадать о нём загадку путём имитации его движений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BC3420">
        <w:rPr>
          <w:sz w:val="28"/>
          <w:szCs w:val="28"/>
        </w:rPr>
        <w:t>п</w:t>
      </w:r>
      <w:proofErr w:type="gramEnd"/>
      <w:r w:rsidR="00BC3420">
        <w:rPr>
          <w:sz w:val="28"/>
          <w:szCs w:val="28"/>
        </w:rPr>
        <w:t>ередать характер персонажа помогает музыка. Наблюдая с детьми исполнителей, воспитатель учит детей подмечать различия в характеристике образов. Новая роль, особенно диалог персонажей, ставит детей перед необходимостью ясно, чётко, понятно изъясняться: у него улучшается речь, её грамматический строй, он начинает активно пользоваться словарём, который, в свою очередь, тоже пополняется.</w:t>
      </w:r>
    </w:p>
    <w:p w:rsidR="001B467F" w:rsidRDefault="001B467F" w:rsidP="00171F1E">
      <w:pPr>
        <w:rPr>
          <w:sz w:val="28"/>
          <w:szCs w:val="28"/>
        </w:rPr>
      </w:pPr>
    </w:p>
    <w:p w:rsidR="00171F1E" w:rsidRPr="00171F1E" w:rsidRDefault="00171F1E" w:rsidP="00171F1E">
      <w:pPr>
        <w:rPr>
          <w:sz w:val="28"/>
          <w:szCs w:val="28"/>
        </w:rPr>
      </w:pPr>
    </w:p>
    <w:p w:rsidR="00171F1E" w:rsidRPr="00171F1E" w:rsidRDefault="00171F1E" w:rsidP="00171F1E">
      <w:pPr>
        <w:jc w:val="center"/>
        <w:rPr>
          <w:rFonts w:ascii="Monotype Corsiva" w:hAnsi="Monotype Corsiva"/>
          <w:b/>
          <w:sz w:val="56"/>
          <w:szCs w:val="56"/>
        </w:rPr>
      </w:pPr>
    </w:p>
    <w:sectPr w:rsidR="00171F1E" w:rsidRPr="00171F1E" w:rsidSect="00171F1E">
      <w:pgSz w:w="11906" w:h="16838"/>
      <w:pgMar w:top="568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F1E"/>
    <w:rsid w:val="000C7B73"/>
    <w:rsid w:val="00171F1E"/>
    <w:rsid w:val="00197A8D"/>
    <w:rsid w:val="001B467F"/>
    <w:rsid w:val="002618E3"/>
    <w:rsid w:val="002E7D52"/>
    <w:rsid w:val="006F2918"/>
    <w:rsid w:val="007005D4"/>
    <w:rsid w:val="00825BDF"/>
    <w:rsid w:val="008E51AE"/>
    <w:rsid w:val="009C2F28"/>
    <w:rsid w:val="00BC3420"/>
    <w:rsid w:val="00CF1098"/>
    <w:rsid w:val="00E15366"/>
    <w:rsid w:val="00E515EB"/>
    <w:rsid w:val="00F04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F1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71F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dcterms:created xsi:type="dcterms:W3CDTF">2017-03-05T17:12:00Z</dcterms:created>
  <dcterms:modified xsi:type="dcterms:W3CDTF">2017-03-17T08:15:00Z</dcterms:modified>
</cp:coreProperties>
</file>